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CD2" w:rsidRDefault="00785CD2" w:rsidP="00785CD2">
      <w:pPr>
        <w:spacing w:after="0" w:line="240" w:lineRule="auto"/>
        <w:ind w:left="3248" w:right="-3470" w:firstLine="3273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«Утверждаю»</w:t>
      </w:r>
    </w:p>
    <w:p w:rsidR="00785CD2" w:rsidRDefault="00785CD2" w:rsidP="00785CD2">
      <w:pPr>
        <w:spacing w:after="0" w:line="240" w:lineRule="auto"/>
        <w:ind w:right="-3470" w:firstLine="3273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Начальник филиала</w:t>
      </w:r>
    </w:p>
    <w:p w:rsidR="00785CD2" w:rsidRDefault="00785CD2" w:rsidP="00785CD2">
      <w:pPr>
        <w:spacing w:after="0" w:line="240" w:lineRule="auto"/>
        <w:ind w:right="-3470" w:firstLine="3273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«Санаторий «Марфинский» </w:t>
      </w:r>
    </w:p>
    <w:p w:rsidR="00785CD2" w:rsidRDefault="00785CD2" w:rsidP="00785CD2">
      <w:pPr>
        <w:spacing w:after="120" w:line="240" w:lineRule="auto"/>
        <w:ind w:right="-3470" w:firstLine="538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ФГБУ СКК «Подмосковье» МО РФ </w:t>
      </w:r>
    </w:p>
    <w:p w:rsidR="00785CD2" w:rsidRPr="00785CD2" w:rsidRDefault="00785CD2" w:rsidP="00785CD2">
      <w:pPr>
        <w:spacing w:after="0" w:line="240" w:lineRule="auto"/>
        <w:ind w:right="-3470" w:firstLine="368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</w:rPr>
        <w:t>__________</w:t>
      </w:r>
      <w:r w:rsidRPr="00785CD2">
        <w:rPr>
          <w:rFonts w:ascii="Times New Roman" w:hAnsi="Times New Roman"/>
          <w:b/>
          <w:sz w:val="24"/>
          <w:szCs w:val="24"/>
        </w:rPr>
        <w:t xml:space="preserve">        Г.В.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85CD2">
        <w:rPr>
          <w:rFonts w:ascii="Times New Roman" w:hAnsi="Times New Roman"/>
          <w:b/>
          <w:sz w:val="24"/>
          <w:szCs w:val="24"/>
        </w:rPr>
        <w:t>Гулеватый</w:t>
      </w:r>
    </w:p>
    <w:p w:rsidR="00692FAD" w:rsidRPr="00785CD2" w:rsidRDefault="00785CD2" w:rsidP="00785CD2">
      <w:pPr>
        <w:spacing w:before="120"/>
        <w:ind w:firstLine="411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  <w:u w:val="single"/>
        </w:rPr>
        <w:t xml:space="preserve"> 2 </w:t>
      </w:r>
      <w:r w:rsidRPr="00785CD2">
        <w:rPr>
          <w:rFonts w:ascii="Times New Roman" w:hAnsi="Times New Roman"/>
          <w:sz w:val="24"/>
          <w:szCs w:val="24"/>
        </w:rPr>
        <w:t>»   октября  2020 г.</w:t>
      </w:r>
    </w:p>
    <w:p w:rsidR="00785CD2" w:rsidRDefault="00785CD2" w:rsidP="00785CD2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bCs/>
          <w:color w:val="000000"/>
          <w:kern w:val="36"/>
          <w:sz w:val="24"/>
          <w:szCs w:val="24"/>
          <w:lang w:eastAsia="ru-RU"/>
        </w:rPr>
      </w:pPr>
    </w:p>
    <w:p w:rsidR="00785CD2" w:rsidRDefault="00785CD2" w:rsidP="00785CD2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bCs/>
          <w:color w:val="000000"/>
          <w:kern w:val="36"/>
          <w:sz w:val="24"/>
          <w:szCs w:val="24"/>
          <w:lang w:eastAsia="ru-RU"/>
        </w:rPr>
      </w:pPr>
      <w:r w:rsidRPr="00785CD2">
        <w:rPr>
          <w:rFonts w:ascii="Tahoma" w:eastAsia="Times New Roman" w:hAnsi="Tahoma" w:cs="Tahoma"/>
          <w:b/>
          <w:bCs/>
          <w:color w:val="000000"/>
          <w:kern w:val="36"/>
          <w:sz w:val="24"/>
          <w:szCs w:val="24"/>
          <w:lang w:eastAsia="ru-RU"/>
        </w:rPr>
        <w:t xml:space="preserve">Положение о проведении открытого турнира по теннису </w:t>
      </w:r>
    </w:p>
    <w:p w:rsidR="00785CD2" w:rsidRDefault="00785CD2" w:rsidP="00785CD2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</w:pPr>
      <w:r w:rsidRPr="00785CD2">
        <w:rPr>
          <w:rFonts w:ascii="Tahoma" w:eastAsia="Times New Roman" w:hAnsi="Tahoma" w:cs="Tahoma"/>
          <w:b/>
          <w:bCs/>
          <w:color w:val="000000"/>
          <w:kern w:val="36"/>
          <w:sz w:val="24"/>
          <w:szCs w:val="24"/>
          <w:lang w:eastAsia="ru-RU"/>
        </w:rPr>
        <w:t xml:space="preserve">среди ветеранов </w:t>
      </w:r>
      <w:r w:rsidRPr="00785CD2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«Кубок Марфино» в системе </w:t>
      </w:r>
    </w:p>
    <w:p w:rsidR="00785CD2" w:rsidRPr="00785CD2" w:rsidRDefault="00785CD2" w:rsidP="00785CD2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</w:pPr>
      <w:r w:rsidRPr="00785CD2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Российского ветеранского теннисного тура</w:t>
      </w:r>
    </w:p>
    <w:p w:rsidR="00785CD2" w:rsidRPr="00785CD2" w:rsidRDefault="00785CD2" w:rsidP="00785CD2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</w:pPr>
      <w:r w:rsidRPr="00785CD2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(</w:t>
      </w:r>
      <w:proofErr w:type="spellStart"/>
      <w:r w:rsidRPr="00785CD2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Вет</w:t>
      </w:r>
      <w:proofErr w:type="spellEnd"/>
      <w:r w:rsidRPr="00785CD2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-тура).</w:t>
      </w:r>
    </w:p>
    <w:p w:rsidR="00785CD2" w:rsidRPr="00785CD2" w:rsidRDefault="00785CD2" w:rsidP="00785CD2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br/>
        <w:t>1. Общие положения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    1.1.Турнир по теннису среди ветеранов </w:t>
      </w:r>
      <w:r w:rsidRPr="00785CD2">
        <w:rPr>
          <w:rFonts w:ascii="Verdana" w:eastAsia="Times New Roman" w:hAnsi="Verdana"/>
          <w:b/>
          <w:color w:val="000000"/>
          <w:sz w:val="18"/>
          <w:szCs w:val="18"/>
          <w:lang w:eastAsia="ru-RU"/>
        </w:rPr>
        <w:t>«Кубок Марфино»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спортсменов-ветеранов тенниса и расширения международных связей.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1.2.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="008B39DC">
        <w:rPr>
          <w:rFonts w:ascii="Verdana" w:eastAsia="Times New Roman" w:hAnsi="Verdana"/>
          <w:b/>
          <w:color w:val="000000"/>
          <w:sz w:val="18"/>
          <w:szCs w:val="18"/>
          <w:lang w:eastAsia="ru-RU"/>
        </w:rPr>
        <w:t xml:space="preserve">Турнир относится к турниру 3 </w:t>
      </w:r>
      <w:r w:rsidRPr="00785CD2">
        <w:rPr>
          <w:rFonts w:ascii="Verdana" w:eastAsia="Times New Roman" w:hAnsi="Verdana"/>
          <w:b/>
          <w:color w:val="000000"/>
          <w:sz w:val="18"/>
          <w:szCs w:val="18"/>
          <w:lang w:eastAsia="ru-RU"/>
        </w:rPr>
        <w:t>категории.</w:t>
      </w:r>
      <w:r w:rsidR="008B39DC">
        <w:rPr>
          <w:rFonts w:ascii="Verdana" w:eastAsia="Times New Roman" w:hAnsi="Verdana"/>
          <w:b/>
          <w:color w:val="000000"/>
          <w:sz w:val="18"/>
          <w:szCs w:val="18"/>
          <w:lang w:eastAsia="ru-RU"/>
        </w:rPr>
        <w:t xml:space="preserve"> 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Общее руководство подготовкой и проведением соревнований осуществляет Оргкомитет турнира. 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 Непосредственно проведение соревнований возлагается на директора турнира и Главную  судейскую коллегию (далее ГСК), утвержденную оргкомитетом. </w:t>
      </w:r>
    </w:p>
    <w:p w:rsidR="00785CD2" w:rsidRDefault="00785CD2" w:rsidP="00785CD2">
      <w:pPr>
        <w:spacing w:after="0" w:line="240" w:lineRule="auto"/>
        <w:ind w:firstLine="567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Директор турнира-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Мельников Олег Михайлович тел.8-905-773-23-55 </w:t>
      </w:r>
    </w:p>
    <w:p w:rsidR="00785CD2" w:rsidRDefault="00785CD2" w:rsidP="00785CD2">
      <w:pPr>
        <w:spacing w:after="0" w:line="240" w:lineRule="auto"/>
        <w:ind w:firstLine="567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Главный судья – судья 1 категории Лешуков Александр Николаевич тел.8-920-690-29-42</w:t>
      </w:r>
    </w:p>
    <w:p w:rsidR="00785CD2" w:rsidRPr="00785CD2" w:rsidRDefault="00785CD2" w:rsidP="00785CD2">
      <w:pPr>
        <w:spacing w:after="0" w:line="240" w:lineRule="auto"/>
        <w:ind w:left="284" w:firstLine="283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Главный секретарь –  судья 2 категории Рожнова Марина Игоревна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br/>
      </w: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br/>
        <w:t>2.  Место и сроки проведения</w:t>
      </w:r>
    </w:p>
    <w:p w:rsidR="00785CD2" w:rsidRPr="00785CD2" w:rsidRDefault="00785CD2" w:rsidP="00785CD2">
      <w:pPr>
        <w:spacing w:after="0" w:line="240" w:lineRule="auto"/>
        <w:ind w:firstLine="196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2.1.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Турнир </w:t>
      </w:r>
      <w:r>
        <w:rPr>
          <w:rFonts w:ascii="Verdana" w:eastAsia="Times New Roman" w:hAnsi="Verdana"/>
          <w:b/>
          <w:color w:val="000000"/>
          <w:sz w:val="18"/>
          <w:szCs w:val="18"/>
          <w:lang w:eastAsia="ru-RU"/>
        </w:rPr>
        <w:t>«</w:t>
      </w:r>
      <w:r w:rsidRPr="00785CD2">
        <w:rPr>
          <w:rFonts w:ascii="Verdana" w:eastAsia="Times New Roman" w:hAnsi="Verdana"/>
          <w:b/>
          <w:color w:val="000000"/>
          <w:sz w:val="18"/>
          <w:szCs w:val="18"/>
          <w:lang w:eastAsia="ru-RU"/>
        </w:rPr>
        <w:t>Кубок Марфино»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проводится на одном закрытом теннисном корте (покрытие терафлекс) филиала «Санаторий «Марфинский» по адресу: Московская область Мытищинский район, с.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Марфино, филиал «Санаторий «Марфинский» ФГБУ «СКК «Подмосковье» МО РФ.</w:t>
      </w:r>
    </w:p>
    <w:p w:rsidR="00785CD2" w:rsidRPr="00785CD2" w:rsidRDefault="00785CD2" w:rsidP="00785CD2">
      <w:pPr>
        <w:spacing w:after="0" w:line="240" w:lineRule="auto"/>
        <w:ind w:firstLine="196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2.2.Сроки проведения турнира с </w:t>
      </w:r>
      <w:r w:rsidRPr="00785CD2">
        <w:rPr>
          <w:rFonts w:ascii="Verdana" w:eastAsia="Times New Roman" w:hAnsi="Verdana"/>
          <w:b/>
          <w:color w:val="000000"/>
          <w:sz w:val="18"/>
          <w:szCs w:val="18"/>
          <w:lang w:eastAsia="ru-RU"/>
        </w:rPr>
        <w:t>4 по 8 ноября 2020  года.</w:t>
      </w:r>
    </w:p>
    <w:p w:rsidR="00785CD2" w:rsidRPr="00785CD2" w:rsidRDefault="00785CD2" w:rsidP="00785CD2">
      <w:pPr>
        <w:spacing w:after="0" w:line="240" w:lineRule="auto"/>
        <w:ind w:left="284" w:firstLine="283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br/>
        <w:t>3. Требования к участникам соревнования и условия их допуска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3.1.К участию в турнире допускаются игроки, которым к 31 декабря 2020 года исполнилось или должно исполниться 40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3.2.Принадлежность игрока к той или иной возрастной группе определяется годом его рождения. 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Турнир проводится в следующих возрастных группах: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- у женщин в одиночном разряде –Ж-40+-8 человек.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- 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у мужчин в одиночном разряде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–М-50+-16 человек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                   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                        М-55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+-16 человек,  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                        </w:t>
      </w:r>
      <w:r w:rsidR="008B39D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                           М-60+</w:t>
      </w:r>
      <w:r w:rsidRPr="00785CD2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-16человек,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Максимальное число участников в одиночном разряде у мужчин - 16,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минимальное – 6,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в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возрастных 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>группах 60+ и 5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5+-4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Максимальное число участников в одиночном разряде у женщин – 8, минимальное -4.</w:t>
      </w:r>
    </w:p>
    <w:p w:rsidR="00785CD2" w:rsidRPr="00785CD2" w:rsidRDefault="00785CD2" w:rsidP="00785CD2">
      <w:pPr>
        <w:spacing w:after="0" w:line="240" w:lineRule="auto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Соревнования в парном разряде проводится в  возрастной группе: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br/>
        <w:t xml:space="preserve">-   у мужчин –ММ- 60+-12 пар, </w:t>
      </w:r>
    </w:p>
    <w:p w:rsidR="00785CD2" w:rsidRPr="00785CD2" w:rsidRDefault="00785CD2" w:rsidP="00785CD2">
      <w:pPr>
        <w:spacing w:after="0" w:line="240" w:lineRule="auto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Максимальное число пар -12, минимальное – 4.  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3.3.Каждый участник турнира имеет право участвовать в одиночном разряде  в одной возрастной группе, соответствующей его году рождения или моложе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.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3.4.Все игроки во время матчей, а также в любое время, находясь в месте проведения турнира обязаны:</w:t>
      </w:r>
    </w:p>
    <w:p w:rsidR="00785CD2" w:rsidRPr="00785CD2" w:rsidRDefault="00785CD2" w:rsidP="00785CD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соблюдать Кодекс поведения игрока, знать и выполнять Правила игры и Положения о данном турнире;</w:t>
      </w:r>
    </w:p>
    <w:p w:rsidR="00785CD2" w:rsidRDefault="00785CD2" w:rsidP="00785C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785CD2" w:rsidRDefault="00785CD2" w:rsidP="00785C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знать и строго соблюдать Правила судейства в матчах, проводимых без судьи на вышке.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b/>
          <w:bCs/>
          <w:color w:val="000000" w:themeColor="text1"/>
          <w:sz w:val="18"/>
          <w:szCs w:val="18"/>
          <w:lang w:eastAsia="ru-RU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</w:p>
    <w:p w:rsidR="00785CD2" w:rsidRDefault="00785CD2" w:rsidP="00785CD2">
      <w:pPr>
        <w:spacing w:after="0" w:line="240" w:lineRule="auto"/>
        <w:ind w:firstLine="378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4.  Программа и  регламент проведения соревнований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     4.1.</w:t>
      </w:r>
      <w:r w:rsidR="008B39D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Соревнования проводятся по действующим Правилам игры в теннис, принятым в 2020 г.</w:t>
      </w:r>
      <w:r w:rsidR="008B39D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(Приказ Министерства спорта РФ от 05.08.2020 г. № 617). 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      4.2.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No-Ad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» «ноу-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эд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очков. Для проигравших в первом туре в одиночных разрядах проводится дополнительный (утешительный) турнир по олимпийской системе из одного сета до восьми геймов. При счёте 8:8 играется тай-брейк до семи очков.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       4.3.</w:t>
      </w:r>
      <w:r w:rsidR="008B39D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Приезд и регистрация участников турнира, жеребьевка-3 ноября 2020 года до 15:00. 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Заявки игроков на участие в турнирах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Вет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-Тура подаются в электронном виде на сайте   </w:t>
      </w:r>
      <w:hyperlink r:id="rId6" w:history="1">
        <w:r>
          <w:rPr>
            <w:rStyle w:val="a3"/>
            <w:sz w:val="24"/>
            <w:szCs w:val="24"/>
          </w:rPr>
          <w:t>http://vtennis.ru</w:t>
        </w:r>
      </w:hyperlink>
      <w:r>
        <w:t xml:space="preserve"> </w:t>
      </w:r>
      <w:r>
        <w:rPr>
          <w:rStyle w:val="a3"/>
          <w:color w:val="auto"/>
          <w:sz w:val="24"/>
          <w:szCs w:val="24"/>
          <w:u w:val="none"/>
        </w:rPr>
        <w:t xml:space="preserve">в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разделе “Турниры”.  Для этого сначала нужно зарегистрироваться в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Вет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-Туре, получив регистрационный номер и личный PIN-код. Возможен также вариант подачи заявки непосредственно главному судье турнира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Лешукову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А.Н.</w:t>
      </w:r>
      <w:r>
        <w:rPr>
          <w:rFonts w:ascii="Verdana" w:eastAsia="Times New Roman" w:hAnsi="Verdana"/>
          <w:color w:val="1F497D" w:themeColor="text2"/>
          <w:sz w:val="18"/>
          <w:szCs w:val="18"/>
          <w:lang w:eastAsia="ru-RU"/>
        </w:rPr>
        <w:t>(</w:t>
      </w:r>
      <w:proofErr w:type="spellStart"/>
      <w:r>
        <w:rPr>
          <w:rStyle w:val="a3"/>
          <w:sz w:val="24"/>
          <w:szCs w:val="24"/>
          <w:lang w:val="en-US"/>
        </w:rPr>
        <w:t>leshukov</w:t>
      </w:r>
      <w:proofErr w:type="spellEnd"/>
      <w:r>
        <w:rPr>
          <w:rStyle w:val="a3"/>
          <w:sz w:val="24"/>
          <w:szCs w:val="24"/>
        </w:rPr>
        <w:t>1956@yandex.ru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).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   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       Последний срок подачи заявок для всех участников до 12:00 3 ноября 2020 года.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Заявки на участие в парном разряде ММ-60+, подаются в ГСК до 15:00 6 ноября 2020 года. Начало игр в парном разряде- 7 ноября 2020 года после ок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>ончания игр одиночного разряда,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согласно дополнительного расписания. 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   4.4.Формирование состава участников, список сеяных игроков и жеребьевка проводятся на основании действующего рейтинга 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Вет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-Тура.       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     4.5.Судейство игр до полуфиналов – самостоятельно, с полуфиналов-с судьёй на вышке.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 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 </w:t>
      </w:r>
    </w:p>
    <w:p w:rsidR="00785CD2" w:rsidRDefault="00785CD2" w:rsidP="00785CD2">
      <w:pPr>
        <w:spacing w:after="0" w:line="240" w:lineRule="auto"/>
        <w:ind w:left="426" w:hanging="132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br/>
      </w: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5.  Техническое и материальное обеспечение соревнований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   5.1.Соревнования проводятся на одном  закрытом теннисном корте (покрытие терафлекс). На каждую встречу одиночного турнира предоставляются 3 новых мяча, на разминку и тренировки – мячи, используемые на турнире, но не обязательно новые. О марке мячей участники информируются дополнительно.</w:t>
      </w:r>
    </w:p>
    <w:p w:rsidR="00785CD2" w:rsidRDefault="00785CD2" w:rsidP="00785CD2">
      <w:pPr>
        <w:spacing w:after="0" w:line="240" w:lineRule="auto"/>
        <w:ind w:left="426" w:hanging="426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   Участники  соревнований во время турнира обеспечиваются питьевой водой. 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br/>
      </w: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br/>
        <w:t>6. Обеспечение безопасности участников и зрителей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bCs/>
          <w:color w:val="000000"/>
          <w:sz w:val="18"/>
          <w:szCs w:val="18"/>
          <w:lang w:eastAsia="ru-RU"/>
        </w:rPr>
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bCs/>
          <w:color w:val="000000"/>
          <w:sz w:val="18"/>
          <w:szCs w:val="18"/>
          <w:lang w:eastAsia="ru-RU"/>
        </w:rPr>
        <w:t xml:space="preserve">      6.4.</w:t>
      </w:r>
      <w:r w:rsidR="008B39DC">
        <w:rPr>
          <w:rFonts w:ascii="Verdana" w:eastAsia="Times New Roman" w:hAnsi="Verdana"/>
          <w:bCs/>
          <w:color w:val="000000"/>
          <w:sz w:val="18"/>
          <w:szCs w:val="18"/>
          <w:lang w:eastAsia="ru-RU"/>
        </w:rPr>
        <w:t xml:space="preserve"> </w:t>
      </w: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 xml:space="preserve">Соревнования будут проводится согласно (Рекомендации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</w:t>
      </w: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val="en-US" w:eastAsia="ru-RU"/>
        </w:rPr>
        <w:t>COVID</w:t>
      </w: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-19» (в соответствии с методическими рекомендациями Роспотребнадзора</w:t>
      </w: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 xml:space="preserve"> </w:t>
      </w: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МР 3.1.0178-20 от 08.05.2020 г.)»</w:t>
      </w:r>
    </w:p>
    <w:p w:rsidR="00785CD2" w:rsidRDefault="00785CD2" w:rsidP="00785CD2">
      <w:pPr>
        <w:spacing w:before="120" w:after="0" w:line="240" w:lineRule="auto"/>
        <w:ind w:left="142" w:firstLine="283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7.Награждение 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br/>
        <w:t>    7.1. Победители турнира в каждой возрастной группе в одиночных разрядах награждаются кубками, медалями и грамотами. Призёры турнира в одиночных разрядах награждаются медалями и грамотами, соответствующего достоинства.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      7.2. Победители в парном разряде награждаются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 кубками, медалями и грамотами,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п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ризёры медалями и грамотами, соответствующего достоинства. 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0E631C" w:rsidRDefault="000E631C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</w:p>
    <w:p w:rsidR="000E631C" w:rsidRDefault="000E631C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</w:p>
    <w:p w:rsidR="00785CD2" w:rsidRDefault="00785CD2" w:rsidP="000E631C">
      <w:pPr>
        <w:spacing w:after="0" w:line="240" w:lineRule="auto"/>
        <w:ind w:left="420" w:firstLine="6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lastRenderedPageBreak/>
        <w:t>8.Размещение участников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     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 8.1.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Размещение участников турнира возможно в санатории «Марфинский», Мытищинского района Московской области за отдельную плату по путёвке выходного дня (от 2000 до 3000 рублей в сутки Размещение в 1-2 местных номерах, питание, посещение тренажерного зала, бассейна включено.</w:t>
      </w:r>
    </w:p>
    <w:p w:rsidR="000E631C" w:rsidRDefault="00785CD2" w:rsidP="000E631C">
      <w:pPr>
        <w:spacing w:after="0" w:line="240" w:lineRule="auto"/>
        <w:ind w:firstLine="426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Проезд на электричке от станции метро «Савеловская», «Тимирязевская» до ст.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Катуар,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далее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автобусом №37 до конечно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й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остановки, либо маршрутным такси.</w:t>
      </w:r>
    </w:p>
    <w:p w:rsidR="00785CD2" w:rsidRDefault="00785CD2" w:rsidP="000E631C">
      <w:pPr>
        <w:spacing w:after="0" w:line="240" w:lineRule="auto"/>
        <w:ind w:left="426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       </w:t>
      </w:r>
      <w:r>
        <w:br/>
      </w:r>
      <w:r>
        <w:rPr>
          <w:rFonts w:ascii="Verdana" w:eastAsia="Times New Roman" w:hAnsi="Verdana"/>
          <w:b/>
          <w:bCs/>
          <w:color w:val="000000" w:themeColor="text1"/>
          <w:sz w:val="18"/>
          <w:szCs w:val="18"/>
          <w:lang w:eastAsia="ru-RU"/>
        </w:rPr>
        <w:t>9. Условия финансирования 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 w:themeColor="text1"/>
          <w:sz w:val="18"/>
          <w:szCs w:val="18"/>
          <w:lang w:eastAsia="ru-RU"/>
        </w:rPr>
      </w:pP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     9.1.При регистрации в мандатной комиссии  каждому игроку необходимо уплатить заявочный взнос в размере 1500 рублей за участие в одиночном разряде и по 750  рублей с каждого игрока - за участие в парном разряде.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Участники соревнований, которым  уже исполнилось или в 2020 году исполняется 65 лет у мужчин и 60 лет у женщин оплачивают вступительный взнос в размере 50%.</w:t>
      </w:r>
    </w:p>
    <w:p w:rsidR="000E631C" w:rsidRDefault="00785CD2" w:rsidP="000E631C">
      <w:pPr>
        <w:spacing w:after="0" w:line="240" w:lineRule="auto"/>
        <w:ind w:firstLine="308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9.2.Подготовка, организация и финансирование по проведению соревнования, нагр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аждению победителей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, аренде кортов, бассейна, саун и тренажного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зала,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оплаты работы судейского аппарата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обеспечиваются за счет средств организаторов, заявочных взносов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участников турнира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и других источников. </w:t>
      </w:r>
    </w:p>
    <w:p w:rsidR="00785CD2" w:rsidRDefault="00785CD2" w:rsidP="000E631C">
      <w:pPr>
        <w:spacing w:after="0" w:line="240" w:lineRule="auto"/>
        <w:ind w:firstLine="308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9.3.Расходы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</w:p>
    <w:p w:rsidR="00785CD2" w:rsidRDefault="00785CD2" w:rsidP="00785CD2">
      <w:pPr>
        <w:jc w:val="right"/>
      </w:pP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b/>
          <w:bCs/>
          <w:i/>
          <w:iCs/>
          <w:color w:val="000000" w:themeColor="text1"/>
          <w:sz w:val="18"/>
          <w:szCs w:val="18"/>
          <w:lang w:eastAsia="ru-RU"/>
        </w:rPr>
        <w:t>Приложение 1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</w:p>
    <w:p w:rsidR="00785CD2" w:rsidRPr="00785CD2" w:rsidRDefault="00785CD2" w:rsidP="00785CD2">
      <w:pPr>
        <w:spacing w:after="0" w:line="240" w:lineRule="auto"/>
        <w:jc w:val="center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З А Я В К А 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br/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br/>
      </w: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на  участие в открытом турнире по теннису среди ветеранов «Кубок Марфино»</w:t>
      </w:r>
    </w:p>
    <w:p w:rsidR="00785CD2" w:rsidRPr="00785CD2" w:rsidRDefault="00785CD2" w:rsidP="00785CD2">
      <w:pPr>
        <w:spacing w:after="0" w:line="240" w:lineRule="auto"/>
        <w:jc w:val="center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в системе Российского ветеранского теннисного тура.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br/>
      </w: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    с. Марфино, 4-8 ноября 2020 года</w:t>
      </w:r>
    </w:p>
    <w:p w:rsidR="00785CD2" w:rsidRPr="00785CD2" w:rsidRDefault="00785CD2" w:rsidP="00785CD2">
      <w:pPr>
        <w:spacing w:after="0" w:line="240" w:lineRule="auto"/>
        <w:jc w:val="center"/>
        <w:rPr>
          <w:rFonts w:ascii="Verdana" w:eastAsia="Times New Roman" w:hAnsi="Verdana"/>
          <w:color w:val="000000"/>
          <w:sz w:val="18"/>
          <w:szCs w:val="18"/>
          <w:lang w:eastAsia="ru-RU"/>
        </w:rPr>
      </w:pPr>
    </w:p>
    <w:tbl>
      <w:tblPr>
        <w:tblW w:w="49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785CD2" w:rsidRPr="00785CD2" w:rsidTr="00785CD2">
        <w:trPr>
          <w:tblCellSpacing w:w="0" w:type="dxa"/>
        </w:trPr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5CD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Рег. номер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5CD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Фамилия,</w:t>
            </w:r>
            <w:r w:rsidRPr="00785CD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имя  и отчество участника полностью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5CD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5CD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Страна, город проживания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5CD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Контактные телефоны, электронная почта участника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5CD2">
              <w:rPr>
                <w:rFonts w:ascii="Times New Roman" w:eastAsia="Times New Roman" w:hAnsi="Times New Roman"/>
                <w:b/>
                <w:bCs/>
                <w:lang w:eastAsia="ru-RU"/>
              </w:rPr>
              <w:t>Возрастная группа</w:t>
            </w:r>
          </w:p>
        </w:tc>
      </w:tr>
      <w:tr w:rsidR="00785CD2" w:rsidRPr="00785CD2" w:rsidTr="000E631C">
        <w:trPr>
          <w:trHeight w:val="499"/>
          <w:tblCellSpacing w:w="0" w:type="dxa"/>
        </w:trPr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785CD2" w:rsidRDefault="00785CD2" w:rsidP="00785CD2">
      <w:pPr>
        <w:jc w:val="right"/>
      </w:pPr>
    </w:p>
    <w:sectPr w:rsidR="00785CD2" w:rsidSect="00785CD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F1A16"/>
    <w:multiLevelType w:val="hybridMultilevel"/>
    <w:tmpl w:val="7A0C86A8"/>
    <w:lvl w:ilvl="0" w:tplc="0419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CD2"/>
    <w:rsid w:val="00016379"/>
    <w:rsid w:val="00073589"/>
    <w:rsid w:val="000E631C"/>
    <w:rsid w:val="00100BF8"/>
    <w:rsid w:val="00330546"/>
    <w:rsid w:val="0039786F"/>
    <w:rsid w:val="005B3976"/>
    <w:rsid w:val="00692FAD"/>
    <w:rsid w:val="007764F5"/>
    <w:rsid w:val="00785CD2"/>
    <w:rsid w:val="007D0F83"/>
    <w:rsid w:val="007F1190"/>
    <w:rsid w:val="00805C9F"/>
    <w:rsid w:val="00813A7E"/>
    <w:rsid w:val="008317B7"/>
    <w:rsid w:val="008B39DC"/>
    <w:rsid w:val="00931AB6"/>
    <w:rsid w:val="009C47AA"/>
    <w:rsid w:val="00AB4265"/>
    <w:rsid w:val="00BA043F"/>
    <w:rsid w:val="00BB1A4A"/>
    <w:rsid w:val="00BF0E0D"/>
    <w:rsid w:val="00C900B2"/>
    <w:rsid w:val="00E71D19"/>
    <w:rsid w:val="00E80382"/>
    <w:rsid w:val="00ED2254"/>
    <w:rsid w:val="00F36EBE"/>
    <w:rsid w:val="00F6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5CD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5C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5CD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5C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2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1521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М. Мельников</dc:creator>
  <cp:lastModifiedBy>Петина Елена Владимировна</cp:lastModifiedBy>
  <cp:revision>2</cp:revision>
  <dcterms:created xsi:type="dcterms:W3CDTF">2020-10-26T13:01:00Z</dcterms:created>
  <dcterms:modified xsi:type="dcterms:W3CDTF">2020-10-26T13:01:00Z</dcterms:modified>
</cp:coreProperties>
</file>