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90" w:rsidRDefault="003651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ad"/>
        <w:tblW w:w="15593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3085"/>
        <w:gridCol w:w="3720"/>
        <w:gridCol w:w="3118"/>
        <w:gridCol w:w="5670"/>
      </w:tblGrid>
      <w:tr w:rsidR="00E60A90">
        <w:tc>
          <w:tcPr>
            <w:tcW w:w="3085" w:type="dxa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ККОО «Ветераны физической культуры и спорта Кубани»</w:t>
            </w: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А.К.Барабанщиков</w:t>
            </w:r>
            <w:proofErr w:type="spellEnd"/>
          </w:p>
        </w:tc>
        <w:tc>
          <w:tcPr>
            <w:tcW w:w="3720" w:type="dxa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председателя Краснодарской Краевой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ВФСО «Динамо»</w:t>
            </w: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П.А.Соколов</w:t>
            </w:r>
            <w:proofErr w:type="spellEnd"/>
            <w:r>
              <w:rPr>
                <w:sz w:val="21"/>
                <w:szCs w:val="21"/>
              </w:rPr>
              <w:t xml:space="preserve">                                             </w:t>
            </w:r>
          </w:p>
        </w:tc>
        <w:tc>
          <w:tcPr>
            <w:tcW w:w="3118" w:type="dxa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турнира</w:t>
            </w: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Президент</w:t>
            </w: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 «Краснодарская Федерация тенниса»</w:t>
            </w:r>
          </w:p>
          <w:p w:rsidR="00E60A90" w:rsidRDefault="00E60A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_______А.В. Мищенко</w:t>
            </w:r>
          </w:p>
        </w:tc>
        <w:tc>
          <w:tcPr>
            <w:tcW w:w="5670" w:type="dxa"/>
          </w:tcPr>
          <w:p w:rsidR="00E60A90" w:rsidRDefault="00E60A90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0A90" w:rsidRDefault="00E60A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об открытом турнире по теннису среди ветеранов 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Памяти Надежды Огневой» 2</w:t>
      </w:r>
      <w:r>
        <w:rPr>
          <w:rFonts w:ascii="Times New Roman" w:hAnsi="Times New Roman" w:cs="Times New Roman"/>
          <w:b/>
          <w:sz w:val="28"/>
          <w:szCs w:val="28"/>
        </w:rPr>
        <w:t>-й категории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-Тура).</w:t>
      </w:r>
    </w:p>
    <w:p w:rsidR="00E60A90" w:rsidRDefault="00E60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A90" w:rsidRDefault="003651F4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турнир по теннису среди ветеранов «Памяти Надежды Огневой», далее ОТ «Памяти Надежды Огневой» проводится с целью привлечения ветеранов тенниса к активному, здорово</w:t>
      </w:r>
      <w:r>
        <w:rPr>
          <w:rFonts w:ascii="Times New Roman" w:hAnsi="Times New Roman" w:cs="Times New Roman"/>
          <w:sz w:val="24"/>
          <w:szCs w:val="24"/>
        </w:rPr>
        <w:t>му образу жизни, популяризации тенниса и его дальнейшего массового развития,  повышения мастерства спортсменов-ветеранов тенниса и расширения дружественных спортивных связей.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 относится к 2</w:t>
      </w:r>
      <w:r>
        <w:rPr>
          <w:rFonts w:ascii="Times New Roman" w:hAnsi="Times New Roman" w:cs="Times New Roman"/>
          <w:sz w:val="24"/>
          <w:szCs w:val="24"/>
        </w:rPr>
        <w:t xml:space="preserve">-ой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</w:t>
      </w:r>
      <w:proofErr w:type="spellEnd"/>
      <w:r>
        <w:rPr>
          <w:rFonts w:ascii="Times New Roman" w:hAnsi="Times New Roman" w:cs="Times New Roman"/>
          <w:sz w:val="24"/>
          <w:szCs w:val="24"/>
        </w:rPr>
        <w:t>-Тур.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руководство подготовкой и провед</w:t>
      </w:r>
      <w:r>
        <w:rPr>
          <w:rFonts w:ascii="Times New Roman" w:hAnsi="Times New Roman" w:cs="Times New Roman"/>
          <w:sz w:val="24"/>
          <w:szCs w:val="24"/>
        </w:rPr>
        <w:t xml:space="preserve">ением соревнований осуществляет оргкомитет, образуемый  ОО «Краснодарская Федерация тенниса», ККО ОГО ВФСО ДИНАМО, </w:t>
      </w:r>
      <w:r>
        <w:rPr>
          <w:rFonts w:ascii="Times New Roman" w:hAnsi="Times New Roman" w:cs="Times New Roman"/>
          <w:color w:val="000000"/>
          <w:sz w:val="24"/>
          <w:szCs w:val="24"/>
        </w:rPr>
        <w:t>ККОО «Ветераны физической культуры и спорта Кубани»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Непосредственное проведение соревнований возлагается на директорат первенства и главную судейскую коллегию (ГСК), утверждаемую оргкомитетом турнира.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– Мищенко Александр Валентинович 8(906) 43 33 545</w:t>
      </w:r>
      <w:r>
        <w:rPr>
          <w:rFonts w:ascii="Times New Roman" w:hAnsi="Times New Roman" w:cs="Times New Roman"/>
          <w:sz w:val="24"/>
          <w:szCs w:val="24"/>
        </w:rPr>
        <w:br/>
        <w:t xml:space="preserve">Главный судья  – Колесников Евгений Викторович </w:t>
      </w:r>
      <w:r>
        <w:rPr>
          <w:rFonts w:ascii="Times New Roman" w:hAnsi="Times New Roman" w:cs="Times New Roman"/>
          <w:sz w:val="24"/>
          <w:szCs w:val="24"/>
        </w:rPr>
        <w:t>8(918) 266 54 28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Место и сроки проведения.</w:t>
      </w:r>
    </w:p>
    <w:p w:rsidR="00E60A90" w:rsidRDefault="003651F4">
      <w:pPr>
        <w:ind w:firstLine="4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«Памяти Надежды Огневой» на кортах теннисного центра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ТеннисПаркАрена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по адресу: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раснодар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Сормовская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12/16, </w:t>
      </w:r>
      <w:r>
        <w:rPr>
          <w:rFonts w:ascii="Times New Roman" w:hAnsi="Times New Roman" w:cs="Times New Roman"/>
          <w:color w:val="000000"/>
          <w:sz w:val="24"/>
          <w:szCs w:val="24"/>
        </w:rPr>
        <w:t>е-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>: tennisparkarena.ru</w:t>
      </w:r>
    </w:p>
    <w:p w:rsidR="00E60A90" w:rsidRDefault="003651F4">
      <w:pPr>
        <w:ind w:firstLine="4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проведения соревнований с 11.10.2018 по 14.10.2018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A90" w:rsidRDefault="003651F4">
      <w:pPr>
        <w:spacing w:after="0" w:line="240" w:lineRule="auto"/>
        <w:ind w:firstLine="4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Последние сроки подачи заявок для всех участников за 30 минут до начала жеребьевки соответствующей возрастной группе. </w:t>
      </w:r>
    </w:p>
    <w:p w:rsidR="00E60A90" w:rsidRDefault="00E60A9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Требования к участникам соревнования и условия их допуска.</w:t>
      </w:r>
    </w:p>
    <w:p w:rsidR="00E60A90" w:rsidRDefault="003651F4">
      <w:pPr>
        <w:spacing w:after="0" w:line="240" w:lineRule="auto"/>
        <w:ind w:firstLine="4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соревновании допускаются игроки, которым в 2018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Принадлежность</w:t>
      </w:r>
      <w:r>
        <w:rPr>
          <w:rFonts w:ascii="Times New Roman" w:hAnsi="Times New Roman" w:cs="Times New Roman"/>
          <w:sz w:val="24"/>
          <w:szCs w:val="24"/>
        </w:rPr>
        <w:t xml:space="preserve"> игрока к той или иной возрастной группе определяется годом его рождения.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Турнир проводится в следующих возрастных группах: </w:t>
      </w:r>
      <w:r>
        <w:rPr>
          <w:rFonts w:ascii="Times New Roman" w:hAnsi="Times New Roman" w:cs="Times New Roman"/>
          <w:sz w:val="24"/>
          <w:szCs w:val="24"/>
        </w:rPr>
        <w:br/>
        <w:t xml:space="preserve">- одиночный мужской разряд:  М35+, М40+, М45+, М50+, М55+, М60+, М65+, М70+; 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одиночный женский разряд:  Ж35+, Ж50+, Ж65;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парны</w:t>
      </w:r>
      <w:r>
        <w:rPr>
          <w:rFonts w:ascii="Times New Roman" w:hAnsi="Times New Roman" w:cs="Times New Roman"/>
          <w:sz w:val="24"/>
          <w:szCs w:val="24"/>
        </w:rPr>
        <w:t>й мужской разряд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35+, ММ50+, ММ60+, ММ70+;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парный женский разряд:  ЖЖ35+, ЖЖ50+, ЖЖ65;</w:t>
      </w:r>
      <w:r>
        <w:rPr>
          <w:rFonts w:ascii="Times New Roman" w:hAnsi="Times New Roman" w:cs="Times New Roman"/>
          <w:sz w:val="24"/>
          <w:szCs w:val="24"/>
        </w:rPr>
        <w:br/>
        <w:t>- смешанный разряд: МЖ 35+, МЖ50+.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стартового взноса за участие в одиночном разряде составляет: 2000 руб., в парных разрядах составляет: 1000 руб. с участн</w:t>
      </w:r>
      <w:r>
        <w:rPr>
          <w:rFonts w:ascii="Times New Roman" w:hAnsi="Times New Roman" w:cs="Times New Roman"/>
          <w:sz w:val="24"/>
          <w:szCs w:val="24"/>
        </w:rPr>
        <w:t xml:space="preserve">ика. 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hAnsi="Times New Roman" w:cs="Times New Roman"/>
          <w:sz w:val="24"/>
          <w:szCs w:val="24"/>
        </w:rPr>
        <w:t>Для мужчин старше 65 лет и женщин старше 60 лет взнос за участие в одиночном разряде составляет: 1000 руб., в парных разрядах составляет: 500 руб. с участника.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Мужчины – 3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Женщины – 16.</w:t>
      </w:r>
    </w:p>
    <w:p w:rsidR="00E60A90" w:rsidRDefault="003651F4">
      <w:pPr>
        <w:spacing w:after="0" w:line="240" w:lineRule="auto"/>
        <w:ind w:firstLine="5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недобора участников в какой-либо возрастной группе она объединяется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соседней, более молодой по возрасту.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Все игроки во время матчей, а также в любое время, находясь в месте проведения турнира обязаны:</w:t>
      </w:r>
    </w:p>
    <w:p w:rsidR="00E60A90" w:rsidRDefault="003651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-соблюдать Кодекс поведения игрока, знать и выполнять Правила игры и Положения о данном турнире;</w:t>
      </w:r>
    </w:p>
    <w:p w:rsidR="00E60A90" w:rsidRDefault="003651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4. Программа и регламент проведения соревнования.</w:t>
      </w:r>
    </w:p>
    <w:p w:rsidR="00E60A90" w:rsidRDefault="003651F4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Приезд, регистрация участников первенства, жеребьевка: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игрок</w:t>
      </w:r>
      <w:r>
        <w:rPr>
          <w:rFonts w:ascii="Times New Roman" w:hAnsi="Times New Roman" w:cs="Times New Roman"/>
          <w:sz w:val="24"/>
          <w:szCs w:val="24"/>
        </w:rPr>
        <w:t>ов М35+, М40+, М45+, М50+, М55+, М60+, М65+, М70+, Ж35+, Ж50+, Ж65+ 10 октября с 12-00 до 16-30, жеребьевка в17-00, игры с 11 октября по 14 октября;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-для игроков ММ35+, ММ50+, ММ60+, ММ70+, ЖЖ35+, ЖЖ50+, ЖЖ65+, МЖ35+, МЖ50+,  11 октября с 12-00 до 16-30, ж</w:t>
      </w:r>
      <w:r>
        <w:rPr>
          <w:rFonts w:ascii="Times New Roman" w:hAnsi="Times New Roman" w:cs="Times New Roman"/>
          <w:sz w:val="24"/>
          <w:szCs w:val="24"/>
        </w:rPr>
        <w:t>еребьевка в 17-00, игры с 12 октября по 14 октября;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 игр с 8-00 до 21-00 часа.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Торжественное открытие турнира 12 октября в 17-30.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состава участников, список сеяных игроков и жеребьевка проводится на основании действующего рейти</w:t>
      </w:r>
      <w:r>
        <w:rPr>
          <w:rFonts w:ascii="Times New Roman" w:hAnsi="Times New Roman" w:cs="Times New Roman"/>
          <w:sz w:val="24"/>
          <w:szCs w:val="24"/>
        </w:rPr>
        <w:t xml:space="preserve">нга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</w:t>
      </w:r>
      <w:proofErr w:type="spellEnd"/>
      <w:r>
        <w:rPr>
          <w:rFonts w:ascii="Times New Roman" w:hAnsi="Times New Roman" w:cs="Times New Roman"/>
          <w:sz w:val="24"/>
          <w:szCs w:val="24"/>
        </w:rPr>
        <w:t>-Тур. 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Турнир в одиночных разрядах проводится по олимпийской системе с дополнительным турниром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проигравших в первом круге, в парных разрядах - по олимпийской системе.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Матчи проводятся из 3-х обычных сетов с применением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во всех сетах.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Матчи дополнительного турнира начинаются по окончании игр основного турнира и проводятся из двух сетов 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No-Ad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«ноу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 (с розыгрышем решающего очка при счёте «ровно»). Если для выявления победителя потребуется реша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ющий сет, то вместо него играется решающий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10 очков.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Матчи в парном разряде проводятся из двух сетов 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No-Ad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«ноу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 (с розыгрышем решающего очка при счёте «ровно»). Если для выявления победителя потребу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ется решающий сет, то вместо него играется решающий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10 очков. 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превышения установленного максимального количества участников при регистрации игроков  в соответствующей возрастной группе первый круг играется, в день жеребьевки.</w:t>
      </w:r>
    </w:p>
    <w:p w:rsidR="00E60A90" w:rsidRDefault="003651F4">
      <w:pPr>
        <w:spacing w:after="0" w:line="240" w:lineRule="auto"/>
        <w:ind w:firstLine="284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Жеребье</w:t>
      </w:r>
      <w:r>
        <w:rPr>
          <w:rFonts w:ascii="Times New Roman" w:hAnsi="Times New Roman" w:cs="Times New Roman"/>
          <w:sz w:val="24"/>
          <w:szCs w:val="24"/>
        </w:rPr>
        <w:t xml:space="preserve">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  </w:t>
      </w:r>
      <w:hyperlink r:id="rId5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www.vtennis.ru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www.vk.com/KFTclub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E60A90" w:rsidRDefault="003651F4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E60A90" w:rsidRDefault="003651F4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ГСК имеет право изменить регламент проведения турнира в случае возникновения чрезвычайных обстоятельств или неблагоприятных погодных условий.</w:t>
      </w:r>
    </w:p>
    <w:p w:rsidR="00E60A90" w:rsidRDefault="003651F4">
      <w:pPr>
        <w:spacing w:after="120" w:line="240" w:lineRule="auto"/>
        <w:ind w:firstLine="54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5. Техническое и материальное обеспечение.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Соревнование проводится на 4-х кортах с покрытием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Hard</w:t>
      </w:r>
      <w:proofErr w:type="spellEnd"/>
      <w:r>
        <w:rPr>
          <w:rFonts w:ascii="Times New Roman" w:hAnsi="Times New Roman" w:cs="Times New Roman"/>
          <w:sz w:val="24"/>
          <w:szCs w:val="24"/>
        </w:rPr>
        <w:t>, два из которых крытые.    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матч играется 3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-мя новыми мячами марки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Babolat</w:t>
      </w:r>
      <w:proofErr w:type="spellEnd"/>
      <w:r>
        <w:rPr>
          <w:rFonts w:ascii="Times New Roman" w:hAnsi="Times New Roman" w:cs="Times New Roman"/>
          <w:sz w:val="24"/>
          <w:szCs w:val="24"/>
        </w:rPr>
        <w:t>». На игры дополнительного турнира предоставляются мячи, используемые в основном турнире, но не обязательно новые. Пров</w:t>
      </w:r>
      <w:r>
        <w:rPr>
          <w:rFonts w:ascii="Times New Roman" w:hAnsi="Times New Roman" w:cs="Times New Roman"/>
          <w:sz w:val="24"/>
          <w:szCs w:val="24"/>
        </w:rPr>
        <w:t xml:space="preserve">едение турнира (формирование списков участников,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жеребъевка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составление сеток, расписание) обеспечивается с помощью программы “</w:t>
      </w:r>
      <w:proofErr w:type="spellStart"/>
      <w:r>
        <w:rPr>
          <w:rFonts w:ascii="Times New Roman" w:hAnsi="Times New Roman" w:cs="Times New Roman"/>
          <w:sz w:val="24"/>
          <w:szCs w:val="24"/>
        </w:rPr>
        <w:t>Vtennis-main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6. Обеспечение безопасности участников и зрителей.</w:t>
      </w:r>
    </w:p>
    <w:p w:rsidR="00E60A90" w:rsidRDefault="003651F4">
      <w:pPr>
        <w:spacing w:after="0" w:line="240" w:lineRule="auto"/>
        <w:ind w:firstLine="4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Физкультурные мероприятия проводятся на спортивных сооружениях</w:t>
      </w:r>
      <w:r>
        <w:rPr>
          <w:rFonts w:ascii="Times New Roman" w:hAnsi="Times New Roman" w:cs="Times New Roman"/>
          <w:sz w:val="24"/>
          <w:szCs w:val="24"/>
        </w:rPr>
        <w:t>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</w:t>
      </w:r>
      <w:r>
        <w:rPr>
          <w:rFonts w:ascii="Times New Roman" w:hAnsi="Times New Roman" w:cs="Times New Roman"/>
          <w:sz w:val="24"/>
          <w:szCs w:val="24"/>
        </w:rPr>
        <w:t>льтурного или спортивного сооружения к проведению мероприятий, утверждаемых в установленном порядке.</w:t>
      </w:r>
    </w:p>
    <w:p w:rsidR="00E60A90" w:rsidRDefault="003651F4">
      <w:pPr>
        <w:spacing w:after="0" w:line="240" w:lineRule="auto"/>
        <w:ind w:firstLine="4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и в месте проведения первенства находится соответствующий медицинский персонал для оказания в случае  необходимости скорой медицинской помощи.</w:t>
      </w:r>
    </w:p>
    <w:p w:rsidR="00E60A90" w:rsidRDefault="003651F4">
      <w:pPr>
        <w:spacing w:after="0" w:line="240" w:lineRule="auto"/>
        <w:ind w:firstLine="4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</w:t>
      </w:r>
      <w:r>
        <w:rPr>
          <w:rFonts w:ascii="Times New Roman" w:hAnsi="Times New Roman" w:cs="Times New Roman"/>
          <w:sz w:val="24"/>
          <w:szCs w:val="24"/>
        </w:rPr>
        <w:t>нир обеспечивается охраной силами патрульно-постовой службы полиции парка.</w:t>
      </w:r>
    </w:p>
    <w:p w:rsidR="00E60A90" w:rsidRDefault="003651F4">
      <w:pPr>
        <w:spacing w:after="120" w:line="240" w:lineRule="auto"/>
        <w:ind w:firstLine="4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7. Награждение победителей.</w:t>
      </w:r>
    </w:p>
    <w:p w:rsidR="00E60A90" w:rsidRDefault="003651F4">
      <w:pPr>
        <w:spacing w:after="0" w:line="240" w:lineRule="auto"/>
        <w:ind w:firstLine="4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турнира в каждой возрастной группе награждаются кубками, медалями, грамотами и другими призами в соответствии с настоящим Положением. 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</w:t>
      </w:r>
      <w:r>
        <w:rPr>
          <w:rFonts w:ascii="Times New Roman" w:hAnsi="Times New Roman" w:cs="Times New Roman"/>
          <w:sz w:val="24"/>
          <w:szCs w:val="24"/>
        </w:rPr>
        <w:t>ики, занявшие призовые места в каждой группе, награждаются медалями и грамотами.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дополнительного турнира в каждой возрастной группе награждаются грамотами.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Призовой денежный фонд турнира формируется из целевых взносов спонсоров.</w:t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8. Заявки на уч</w:t>
      </w:r>
      <w:r>
        <w:rPr>
          <w:rFonts w:ascii="Times New Roman" w:hAnsi="Times New Roman" w:cs="Times New Roman"/>
          <w:b/>
          <w:sz w:val="24"/>
          <w:szCs w:val="24"/>
        </w:rPr>
        <w:t>астие, формирование списков участников первенства.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Зарегистрироваться самостоятельно можно на сайте </w:t>
      </w:r>
      <w:hyperlink r:id="rId7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отправить заявку на e-</w:t>
      </w:r>
      <w:proofErr w:type="spellStart"/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8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x333x@inbox.ru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по телефону </w:t>
      </w:r>
      <w:r>
        <w:rPr>
          <w:rFonts w:ascii="Times New Roman" w:hAnsi="Times New Roman" w:cs="Times New Roman"/>
          <w:sz w:val="24"/>
          <w:szCs w:val="24"/>
        </w:rPr>
        <w:t>8(906) 43 33 545 или лично подать в ГСК, но только до жеребьевки участников данной возрастной группы в сроки, указанные в Положении.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</w:t>
      </w:r>
      <w:r>
        <w:rPr>
          <w:rFonts w:ascii="Times New Roman" w:hAnsi="Times New Roman" w:cs="Times New Roman"/>
          <w:sz w:val="24"/>
          <w:szCs w:val="24"/>
        </w:rPr>
        <w:t>ю и оплатившие стартовый взнос.</w:t>
      </w:r>
    </w:p>
    <w:p w:rsidR="00E60A90" w:rsidRDefault="003651F4">
      <w:pPr>
        <w:spacing w:after="12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  <w:t>9. Условия финансирования.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Расходы по аренде кортов, и другие, связанные с проведением турнира, производятся из вступительных взносов участников, средств организатора  или других привлеченных средств. 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   </w:t>
      </w:r>
      <w:r>
        <w:rPr>
          <w:rFonts w:ascii="Times New Roman" w:hAnsi="Times New Roman" w:cs="Times New Roman"/>
          <w:b/>
          <w:i/>
          <w:sz w:val="24"/>
          <w:szCs w:val="24"/>
        </w:rPr>
        <w:t> Приложение 1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Я В К 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на участие в «открытом турнире по теннису среди ветеранов 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«Памяти Надежды Огневой»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11.10-14.10.2018г.</w:t>
      </w:r>
    </w:p>
    <w:tbl>
      <w:tblPr>
        <w:tblStyle w:val="ae"/>
        <w:tblW w:w="9481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41"/>
        <w:gridCol w:w="2945"/>
        <w:gridCol w:w="880"/>
        <w:gridCol w:w="1422"/>
        <w:gridCol w:w="1841"/>
        <w:gridCol w:w="1052"/>
      </w:tblGrid>
      <w:tr w:rsidR="00E60A90">
        <w:trPr>
          <w:trHeight w:val="1240"/>
        </w:trPr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Регист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рацион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номер игрока</w:t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     Ф.И.О. полностью    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 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жительства (город)  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  </w:t>
            </w:r>
          </w:p>
        </w:tc>
      </w:tr>
      <w:tr w:rsidR="00E60A90">
        <w:trPr>
          <w:trHeight w:val="1040"/>
        </w:trPr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</w:tbl>
    <w:p w:rsidR="00E60A90" w:rsidRDefault="00E60A90"/>
    <w:sectPr w:rsidR="00E60A90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60A90"/>
    <w:rsid w:val="003651F4"/>
    <w:rsid w:val="00E6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rPr>
      <w:rFonts w:eastAsia="Times New Roman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uiPriority w:val="99"/>
    <w:unhideWhenUsed/>
    <w:rsid w:val="004A209B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6">
    <w:name w:val="Table Grid"/>
    <w:basedOn w:val="a1"/>
    <w:uiPriority w:val="59"/>
    <w:rsid w:val="00F6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Body Text Indent"/>
    <w:basedOn w:val="a"/>
    <w:link w:val="a8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30BE3"/>
    <w:rPr>
      <w:rFonts w:ascii="Times New Roman" w:eastAsia="Times New Roman" w:hAnsi="Times New Roman"/>
    </w:rPr>
  </w:style>
  <w:style w:type="paragraph" w:styleId="a9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rPr>
      <w:rFonts w:eastAsia="Times New Roman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uiPriority w:val="99"/>
    <w:unhideWhenUsed/>
    <w:rsid w:val="004A209B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6">
    <w:name w:val="Table Grid"/>
    <w:basedOn w:val="a1"/>
    <w:uiPriority w:val="59"/>
    <w:rsid w:val="00F6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Body Text Indent"/>
    <w:basedOn w:val="a"/>
    <w:link w:val="a8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30BE3"/>
    <w:rPr>
      <w:rFonts w:ascii="Times New Roman" w:eastAsia="Times New Roman" w:hAnsi="Times New Roman"/>
    </w:rPr>
  </w:style>
  <w:style w:type="paragraph" w:styleId="a9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333x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k.com/KFTclub" TargetMode="External"/><Relationship Id="rId5" Type="http://schemas.openxmlformats.org/officeDocument/2006/relationships/hyperlink" Target="http://www.vtennis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2018-09-27T06:14:00Z</dcterms:created>
  <dcterms:modified xsi:type="dcterms:W3CDTF">2018-09-27T06:14:00Z</dcterms:modified>
</cp:coreProperties>
</file>