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500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60"/>
      </w:tblGrid>
      <w:tr w:rsidR="00F313F5" w:rsidRPr="00F313F5" w:rsidTr="00F313F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846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73"/>
              <w:gridCol w:w="7"/>
              <w:gridCol w:w="180"/>
            </w:tblGrid>
            <w:tr w:rsidR="00F313F5" w:rsidRPr="00F313F5" w:rsidTr="00270002">
              <w:trPr>
                <w:gridAfter w:val="1"/>
                <w:wAfter w:w="106" w:type="pct"/>
                <w:trHeight w:val="9923"/>
                <w:tblCellSpacing w:w="0" w:type="dxa"/>
              </w:trPr>
              <w:tc>
                <w:tcPr>
                  <w:tcW w:w="4889" w:type="pct"/>
                  <w:vAlign w:val="center"/>
                  <w:hideMark/>
                </w:tcPr>
                <w:p w:rsidR="00F313F5" w:rsidRPr="0091410D" w:rsidRDefault="00F313F5" w:rsidP="0023086F">
                  <w:pPr>
                    <w:spacing w:after="0" w:line="240" w:lineRule="auto"/>
                    <w:outlineLvl w:val="0"/>
                    <w:rPr>
                      <w:rFonts w:ascii="Tahoma" w:eastAsia="Times New Roman" w:hAnsi="Tahoma" w:cs="Tahoma"/>
                      <w:color w:val="000000"/>
                      <w:kern w:val="36"/>
                      <w:sz w:val="36"/>
                      <w:szCs w:val="36"/>
                      <w:lang w:val="en-CA"/>
                    </w:rPr>
                  </w:pPr>
                  <w:bookmarkStart w:id="0" w:name="_GoBack"/>
                  <w:bookmarkEnd w:id="0"/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313F5" w:rsidRPr="00F313F5" w:rsidRDefault="00CA6AE6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pict>
                      <v:rect id="_x0000_i1025" style="width:0;height:1.5pt" o:hralign="center" o:hrstd="t" o:hr="t" fillcolor="#a0a0a0" stroked="f"/>
                    </w:pic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Утверждаю»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Директор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                                      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  </w:t>
                  </w:r>
                  <w:r w:rsidR="00A77E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М.Г.Бекасова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___________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</w:t>
                  </w:r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</w:t>
                  </w:r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«16» января   2018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года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оложение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 xml:space="preserve">о проведении  </w:t>
                  </w:r>
                  <w:r w:rsidR="0012433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открытого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тур</w:t>
                  </w:r>
                  <w:r w:rsidR="00C75C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нира 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по теннису</w:t>
                  </w:r>
                  <w:r w:rsidR="0012433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среди ветеранов посвященного Дню защитника Отечества</w:t>
                  </w:r>
                  <w:r w:rsidR="00AB798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proofErr w:type="spellStart"/>
                  <w:r w:rsidR="00BE06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Вет</w:t>
                  </w:r>
                  <w:proofErr w:type="spellEnd"/>
                  <w:r w:rsidR="00BE06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-тур</w:t>
                  </w:r>
                  <w:r w:rsidR="00265D8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II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категория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proofErr w:type="gramEnd"/>
                  <w:r w:rsidR="0012433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proofErr w:type="gramStart"/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г</w:t>
                  </w:r>
                  <w:proofErr w:type="gramEnd"/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. </w:t>
                  </w:r>
                  <w:r w:rsidR="0012433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Липецк    20-25 февраля 2018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г.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1.    Цели  и  задачи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Соревнования проводятся с целью: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популяризации тенниса;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повышения мастерства теннисистов;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выявления сильнейших игроков;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пропаганды здорового образа жизни;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</w:t>
                  </w:r>
                  <w:r w:rsidR="00BE06E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привлечения жителей Липецкой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области к регулярным занятиям теннисом.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2. Организаторы проведения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Общее руководство подготовкой и проведением турнира  осуществляется организационным комитетом в составе:</w:t>
                  </w:r>
                </w:p>
                <w:p w:rsidR="00F313F5" w:rsidRPr="00F313F5" w:rsidRDefault="00E37D99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  <w:r w:rsidR="00A77E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Бекасова М</w:t>
                  </w:r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аргарита Георгиевна</w:t>
                  </w:r>
                  <w:r w:rsidR="00A77E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дире</w:t>
                  </w:r>
                  <w:r w:rsidR="0054096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ктор турнира</w:t>
                  </w:r>
                  <w:r w:rsidR="00A77E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</w:t>
                  </w:r>
                  <w:r w:rsidR="00D27D4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+7(4742)431546</w:t>
                  </w:r>
                  <w:r w:rsidR="00A77E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2</w:t>
                  </w:r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Немцева</w:t>
                  </w:r>
                  <w:proofErr w:type="spellEnd"/>
                  <w:r w:rsidR="00A77E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Галина Васильевн</w:t>
                  </w:r>
                  <w:proofErr w:type="gramStart"/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а-</w:t>
                  </w:r>
                  <w:proofErr w:type="gramEnd"/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гл.судья</w:t>
                  </w:r>
                  <w:proofErr w:type="spellEnd"/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тел.</w:t>
                  </w:r>
                  <w:r w:rsidR="00D27D4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89525904491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</w:t>
                  </w:r>
                  <w:r w:rsidR="00A77E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 Стопин Сергей Викторович –администратор –тел. 89205468784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3. Место и сроки проведения</w:t>
                  </w:r>
                </w:p>
                <w:p w:rsidR="00F313F5" w:rsidRPr="00F313F5" w:rsidRDefault="0012433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Турнир проводится с 20 февраля по 25 февраля 2018 года в городе Липецке по адресу</w:t>
                  </w:r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:у</w:t>
                  </w:r>
                  <w:proofErr w:type="gramEnd"/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лица адмирала Макарова 1М(2 корта с покрытием </w:t>
                  </w:r>
                  <w:proofErr w:type="spellStart"/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хард</w:t>
                  </w:r>
                  <w:proofErr w:type="spellEnd"/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) и улица Зои Космодемьянской 1А(2 корта на искусственной траве)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4. Участники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D104F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Соревнования проводятся в следующих возрастных группах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: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женщины</w:t>
                  </w:r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-35 лет и старше (ОТ-8</w:t>
                  </w:r>
                  <w:r w:rsidR="007C49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);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мужчины- 35и старш</w:t>
                  </w:r>
                  <w:proofErr w:type="gramStart"/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</w:t>
                  </w:r>
                  <w:r w:rsidR="005F7AB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</w:t>
                  </w:r>
                  <w:proofErr w:type="gramEnd"/>
                  <w:r w:rsidR="005F7AB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ОТ-16)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 мужчины  – 45</w:t>
                  </w:r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и старше (ОТ-8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);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 мужчины  – 50</w:t>
                  </w:r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и старше (ОТ-8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);</w:t>
                  </w:r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 -55 и старше(ОТ-8</w:t>
                  </w:r>
                  <w:r w:rsidR="001C3C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ММ35+</w:t>
                  </w:r>
                  <w:r w:rsidR="00DF570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,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МЖ35+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 Если количество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игроков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какой- либо возрастной категории окажется больше на момент окончания п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ринятия заявок – 16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.00 </w:t>
                  </w:r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 февра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ля</w:t>
                  </w:r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проводится отборочный этап 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 К участию в турнире допускаются мужчины, из числа игроков, подавших заявки и имеющих наибольшее количество классификационных 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очков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по 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действующей на 1 февраля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2018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классификации </w:t>
                  </w:r>
                  <w:proofErr w:type="spell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-тура.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К участию в турнире допускаются игроки России и стран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СНГ, которым в  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2018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году исполнилось или долж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но исполниться </w:t>
                  </w:r>
                  <w:r w:rsidR="0077019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(независимо от даты рождения).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Минимальное количество участнико</w:t>
                  </w:r>
                  <w:r w:rsidR="0050165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 в каждой возрастной группе – 6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В случае недобора в какой-либо возрастной группе, она объединяется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соседней, более молодой по возрасту.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 Все участники должны иметь документ удостоверяющий личность, медицинский страховой полис, договор о страховании от несчастных случаев, заявку на участие в турнире с допуском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врача о состоянии здорвья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5. Программа турнира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Заявки н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 участие принима</w:t>
                  </w:r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ю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тся по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e-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mail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: 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stopinsv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@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gmail</w:t>
                  </w:r>
                  <w:proofErr w:type="spellEnd"/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CA"/>
                    </w:rPr>
                    <w:t>com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до 15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.00 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 февраля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Жеребьевка состо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ится 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19 февраля 2018 </w:t>
                  </w:r>
                  <w:proofErr w:type="spellStart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</w:t>
                  </w:r>
                  <w:proofErr w:type="gramStart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</w:t>
                  </w:r>
                  <w:proofErr w:type="spellEnd"/>
                  <w:proofErr w:type="gramEnd"/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спортивном комплексе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Спортпарк</w:t>
                  </w:r>
                  <w:proofErr w:type="spellEnd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в 19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.00.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Матчевые встр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ечи начинаются c 12.00  20 февраля 2018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  <w:proofErr w:type="gramStart"/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proofErr w:type="gramEnd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Церемония открытия состоится 21 февраля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1100.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Церемония награждения поб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едите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ле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й и призеров состоится 25февраля</w:t>
                  </w:r>
                  <w:r w:rsidR="00B8054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14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6. Определение победителей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Турнир проводится по правилам игры в теннис, принятым Международной федерацией тенниса. Соревнования в  одиночном разряде проводятся по олимпийской сис</w:t>
                  </w:r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теме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 розыгрышем третьего места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для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оигравших в полуфиналах.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Игры парного турнира проводятся с розыгрышем решающего очка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 счете 40/40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принимающая сторона выбирает квадрат подачи</w:t>
                  </w:r>
                  <w:proofErr w:type="gramStart"/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 счете 6/6 играется тай-брейк до 7 очков . Третий сет – тай-брейк до 10 очков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  Кодекс поведения игроков определяется Регламентом </w:t>
                  </w:r>
                  <w:proofErr w:type="spell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-тура.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7. Техническое и материальное обеспечение.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 Одиночный турнир  проводится на 2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–х 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крытых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кортах, тип покрытия </w:t>
                  </w:r>
                  <w:proofErr w:type="gramStart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–</w:t>
                  </w:r>
                  <w:proofErr w:type="spellStart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х</w:t>
                  </w:r>
                  <w:proofErr w:type="gramEnd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ард</w:t>
                  </w:r>
                  <w:proofErr w:type="spellEnd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игры смешанного парного разряда и игры парного мужского разряда проводятся на 2-х крытых кортах . тип покрытия- искусственная трава , игры дополнительного турнира проводятся на 2-кортах на искусственной траве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На каждую встречу основного турнира предостав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ляются 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новых</w:t>
                  </w:r>
                  <w:proofErr w:type="gramEnd"/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мяча марки </w:t>
                  </w:r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CA"/>
                    </w:rPr>
                    <w:t>Babolat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Все участники обеспечиваютс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 негазированной питьевой водой из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кулера,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8. Судейство игр.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Судейство игр провод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ится самими участниками.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9. Награждение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8E44F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</w:t>
                  </w:r>
                  <w:r w:rsidR="00C75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обедители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призеры сор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евнования награждаются кубками</w:t>
                  </w:r>
                  <w:proofErr w:type="gramStart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медалями и грамотами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 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10. Обеспечение безопасности участников и зрителей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10.1. Физкультурные мероприятия проводятся на спортивных сооружениях,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10.2.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10.3. Во время и в месте проведения соревнований должен находиться врач  соревнования из врачебно-физкультурного диспансера.</w:t>
                  </w:r>
                </w:p>
                <w:p w:rsidR="00F313F5" w:rsidRPr="00F313F5" w:rsidRDefault="00F313F5" w:rsidP="00476A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76A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11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 Условия финансирования </w:t>
                  </w:r>
                </w:p>
                <w:p w:rsidR="00F313F5" w:rsidRPr="00F313F5" w:rsidRDefault="00AF0C4B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Стартовый взнос – 20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 рублей для участников одиночного разряд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 и  оплачивае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ся до жеребьёвки</w:t>
                  </w:r>
                  <w:proofErr w:type="gramStart"/>
                  <w:r w:rsidR="008D31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proofErr w:type="gramEnd"/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парный взнос-15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00рублей с пары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Участники старше 65 лет освобождаются от уплаты стартовых взносов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Расходы по оплате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медицинского персона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ла,  а также приобретению кубков, медалей и грамот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производится за счет средств организаторов турнира</w:t>
                  </w:r>
                  <w:proofErr w:type="gramStart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Расходы, связанные с проездом, проживанием и питанием несут командирующие организации.</w:t>
                  </w:r>
                </w:p>
                <w:p w:rsidR="00F313F5" w:rsidRPr="00F313F5" w:rsidRDefault="00F313F5" w:rsidP="00697817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76A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12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.Гостиницы.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1Гостиница </w:t>
                  </w:r>
                  <w:r w:rsidR="0050714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«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Лагуна</w:t>
                  </w:r>
                  <w:r w:rsidR="0050714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.Пл. Мира ,1Д</w:t>
                  </w:r>
                  <w:proofErr w:type="gramStart"/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.Т</w:t>
                  </w:r>
                  <w:proofErr w:type="gramEnd"/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елефон</w:t>
                  </w:r>
                  <w:r w:rsidR="008D31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+7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(4742)51-50-40.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2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Гостиница «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Университетская». Улица </w:t>
                  </w:r>
                  <w:proofErr w:type="spellStart"/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Краснозаводская</w:t>
                  </w:r>
                  <w:proofErr w:type="spellEnd"/>
                  <w:r w:rsidR="001759B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дом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proofErr w:type="gramStart"/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Телефон</w:t>
                  </w:r>
                  <w:r w:rsidR="008D31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+7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(4742)37-96-12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8D31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hyperlink r:id="rId5" w:tgtFrame="_blank" w:history="1">
                    <w:r w:rsidRPr="00F313F5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</w:rPr>
                      <w:t>]</w:t>
                    </w:r>
                  </w:hyperlink>
                  <w:proofErr w:type="gramEnd"/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666666"/>
                      <w:sz w:val="14"/>
                      <w:szCs w:val="14"/>
                    </w:rPr>
                  </w:pPr>
                  <w:bookmarkStart w:id="1" w:name="comments"/>
                  <w:bookmarkEnd w:id="1"/>
                </w:p>
              </w:tc>
              <w:tc>
                <w:tcPr>
                  <w:tcW w:w="4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313F5" w:rsidRPr="00F313F5" w:rsidTr="00270002">
              <w:trPr>
                <w:trHeight w:val="90"/>
                <w:tblCellSpacing w:w="0" w:type="dxa"/>
              </w:trPr>
              <w:tc>
                <w:tcPr>
                  <w:tcW w:w="4889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lastRenderedPageBreak/>
                    <w:drawing>
                      <wp:inline distT="0" distB="0" distL="0" distR="0">
                        <wp:extent cx="76200" cy="57150"/>
                        <wp:effectExtent l="19050" t="0" r="0" b="0"/>
                        <wp:docPr id="7" name="Рисунок 7" descr="http://vtennis.ru/img/b_07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vtennis.ru/img/b_07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0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0"/>
                      <w:szCs w:val="24"/>
                    </w:rPr>
                  </w:pPr>
                </w:p>
              </w:tc>
              <w:tc>
                <w:tcPr>
                  <w:tcW w:w="106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9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85725" cy="57150"/>
                        <wp:effectExtent l="19050" t="0" r="9525" b="0"/>
                        <wp:docPr id="8" name="Рисунок 8" descr="http://vtennis.ru/img/b_09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vtennis.ru/img/b_09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F313F5" w:rsidRPr="00F313F5" w:rsidRDefault="00F313F5" w:rsidP="00F313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:rsidR="00F313F5" w:rsidRPr="00F313F5" w:rsidRDefault="00F313F5" w:rsidP="00F313F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sectPr w:rsidR="00F313F5" w:rsidRPr="00F313F5" w:rsidSect="004E7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3F5"/>
    <w:rsid w:val="00093919"/>
    <w:rsid w:val="000F32B9"/>
    <w:rsid w:val="000F4D73"/>
    <w:rsid w:val="00113AD8"/>
    <w:rsid w:val="00124335"/>
    <w:rsid w:val="0012592B"/>
    <w:rsid w:val="00132CEF"/>
    <w:rsid w:val="00173D26"/>
    <w:rsid w:val="001759BD"/>
    <w:rsid w:val="001C3C31"/>
    <w:rsid w:val="001C7556"/>
    <w:rsid w:val="001E30BB"/>
    <w:rsid w:val="002012E4"/>
    <w:rsid w:val="002027FD"/>
    <w:rsid w:val="00210516"/>
    <w:rsid w:val="00213C09"/>
    <w:rsid w:val="0021470C"/>
    <w:rsid w:val="0023086F"/>
    <w:rsid w:val="00244DEA"/>
    <w:rsid w:val="00265D8B"/>
    <w:rsid w:val="00266971"/>
    <w:rsid w:val="00270002"/>
    <w:rsid w:val="002713D2"/>
    <w:rsid w:val="002B1F59"/>
    <w:rsid w:val="002D1AA3"/>
    <w:rsid w:val="002E6A64"/>
    <w:rsid w:val="00303B64"/>
    <w:rsid w:val="00363C59"/>
    <w:rsid w:val="003651CF"/>
    <w:rsid w:val="00370D69"/>
    <w:rsid w:val="003724E7"/>
    <w:rsid w:val="003963AE"/>
    <w:rsid w:val="003A1FDC"/>
    <w:rsid w:val="003B09FB"/>
    <w:rsid w:val="003F3A67"/>
    <w:rsid w:val="004333A9"/>
    <w:rsid w:val="00453968"/>
    <w:rsid w:val="00476AF5"/>
    <w:rsid w:val="004879FB"/>
    <w:rsid w:val="004B55F8"/>
    <w:rsid w:val="004E73E6"/>
    <w:rsid w:val="00501653"/>
    <w:rsid w:val="00507148"/>
    <w:rsid w:val="00540965"/>
    <w:rsid w:val="00582098"/>
    <w:rsid w:val="00583AD4"/>
    <w:rsid w:val="005C1015"/>
    <w:rsid w:val="005D051E"/>
    <w:rsid w:val="005D3B71"/>
    <w:rsid w:val="005F7AB3"/>
    <w:rsid w:val="00643EAC"/>
    <w:rsid w:val="0069223B"/>
    <w:rsid w:val="00697817"/>
    <w:rsid w:val="006B6F28"/>
    <w:rsid w:val="006E621F"/>
    <w:rsid w:val="00727289"/>
    <w:rsid w:val="00740C98"/>
    <w:rsid w:val="00761725"/>
    <w:rsid w:val="00770198"/>
    <w:rsid w:val="007813F7"/>
    <w:rsid w:val="007C49FD"/>
    <w:rsid w:val="007D5EBC"/>
    <w:rsid w:val="007D793B"/>
    <w:rsid w:val="00826EEA"/>
    <w:rsid w:val="00896D8D"/>
    <w:rsid w:val="008C19D0"/>
    <w:rsid w:val="008D0D95"/>
    <w:rsid w:val="008D3138"/>
    <w:rsid w:val="008E35A0"/>
    <w:rsid w:val="008E44F1"/>
    <w:rsid w:val="0091410D"/>
    <w:rsid w:val="009415C8"/>
    <w:rsid w:val="009514A8"/>
    <w:rsid w:val="009653EF"/>
    <w:rsid w:val="009C70B3"/>
    <w:rsid w:val="009F4913"/>
    <w:rsid w:val="00A2503B"/>
    <w:rsid w:val="00A30A2F"/>
    <w:rsid w:val="00A317F9"/>
    <w:rsid w:val="00A42E04"/>
    <w:rsid w:val="00A45C2F"/>
    <w:rsid w:val="00A77EB2"/>
    <w:rsid w:val="00A8349B"/>
    <w:rsid w:val="00AB7984"/>
    <w:rsid w:val="00AE3281"/>
    <w:rsid w:val="00AF0C4B"/>
    <w:rsid w:val="00B025DD"/>
    <w:rsid w:val="00B06BB3"/>
    <w:rsid w:val="00B16836"/>
    <w:rsid w:val="00B31E13"/>
    <w:rsid w:val="00B37AF2"/>
    <w:rsid w:val="00B553D4"/>
    <w:rsid w:val="00B80544"/>
    <w:rsid w:val="00BC2DC4"/>
    <w:rsid w:val="00BD64CA"/>
    <w:rsid w:val="00BE06EE"/>
    <w:rsid w:val="00BE7C50"/>
    <w:rsid w:val="00C02387"/>
    <w:rsid w:val="00C17F12"/>
    <w:rsid w:val="00C3250A"/>
    <w:rsid w:val="00C75C4B"/>
    <w:rsid w:val="00C97F62"/>
    <w:rsid w:val="00CA6AE6"/>
    <w:rsid w:val="00CD5170"/>
    <w:rsid w:val="00D104F4"/>
    <w:rsid w:val="00D27D49"/>
    <w:rsid w:val="00D50724"/>
    <w:rsid w:val="00DA194C"/>
    <w:rsid w:val="00DF5700"/>
    <w:rsid w:val="00E37D99"/>
    <w:rsid w:val="00E71264"/>
    <w:rsid w:val="00E92969"/>
    <w:rsid w:val="00E96891"/>
    <w:rsid w:val="00EA6ECA"/>
    <w:rsid w:val="00F313F5"/>
    <w:rsid w:val="00F5399C"/>
    <w:rsid w:val="00FA5365"/>
    <w:rsid w:val="00FB4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1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1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www.vtennis.ru/news/530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905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StopinSV</dc:creator>
  <cp:lastModifiedBy>user</cp:lastModifiedBy>
  <cp:revision>2</cp:revision>
  <dcterms:created xsi:type="dcterms:W3CDTF">2018-01-30T09:49:00Z</dcterms:created>
  <dcterms:modified xsi:type="dcterms:W3CDTF">2018-01-30T09:49:00Z</dcterms:modified>
</cp:coreProperties>
</file>