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771"/>
        <w:gridCol w:w="4734"/>
      </w:tblGrid>
      <w:tr w:rsidR="00C31C11" w:rsidRPr="00C31C11" w:rsidTr="00C31C1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C11" w:rsidRPr="00C31C11" w:rsidRDefault="0003668B" w:rsidP="00C31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«УТВЕРЖДАЮ»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Севертехноцентр</w:t>
            </w:r>
            <w:proofErr w:type="spellEnd"/>
            <w:r w:rsidR="00C31C11" w:rsidRPr="00C31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C11" w:rsidRPr="00C31C11" w:rsidRDefault="00C31C11" w:rsidP="00C31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1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«СОГЛАСОВАНО»  </w:t>
            </w:r>
            <w:r w:rsidRPr="00C31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Президент РСОО </w:t>
            </w:r>
            <w:r w:rsidRPr="00C31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«Ярославская областная  </w:t>
            </w:r>
            <w:r w:rsidRPr="00C31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федерация тенниса» </w:t>
            </w:r>
          </w:p>
        </w:tc>
      </w:tr>
      <w:tr w:rsidR="00C31C11" w:rsidRPr="00C31C11" w:rsidTr="00C31C1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668B" w:rsidRDefault="0003668B" w:rsidP="00795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Мишнев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И.В.</w:t>
            </w:r>
          </w:p>
          <w:p w:rsidR="00C31C11" w:rsidRPr="00C31C11" w:rsidRDefault="00C31C11" w:rsidP="00795A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1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«___» ________________ 201</w:t>
            </w:r>
            <w:r w:rsidR="00795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C31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    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C11" w:rsidRPr="00C31C11" w:rsidRDefault="00C31C11" w:rsidP="00C31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1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________________Е.Н. </w:t>
            </w:r>
            <w:proofErr w:type="spellStart"/>
            <w:r w:rsidRPr="00C31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Заяшни</w:t>
            </w:r>
            <w:r w:rsidR="00795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</w:t>
            </w:r>
            <w:proofErr w:type="spellEnd"/>
            <w:r w:rsidR="00795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95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«___» ________________ 2017</w:t>
            </w:r>
            <w:r w:rsidRPr="00C31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</w:t>
      </w:r>
    </w:p>
    <w:p w:rsidR="00C31C11" w:rsidRPr="00C31C11" w:rsidRDefault="00C31C11" w:rsidP="00C31C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традиционного турнира по теннису среди ветеранов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95A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«Рыбинская Звезда – </w:t>
      </w: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V»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(турнир I</w:t>
      </w:r>
      <w:r w:rsidR="004F5D1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</w:t>
      </w:r>
      <w:r w:rsidR="0003668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</w:t>
      </w: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категории в системе «</w:t>
      </w:r>
      <w:proofErr w:type="spellStart"/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Вет</w:t>
      </w:r>
      <w:proofErr w:type="spellEnd"/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-тура»)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1.    Общие положения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Традиционный турнир по теннису среди ветеранов «Рыбинская Звезда – V» проводится с целью популяризации и развития тенниса, повышения уровня спортивного мастерства, пропаганды здорового образа жизни и привлечения ветеранов тенниса Ярославской области к регулярным занятиям теннисом.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Турнир проводится в системе Российского ветеранского теннисного тура</w:t>
      </w:r>
      <w:r w:rsidR="00F902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(«</w:t>
      </w:r>
      <w:proofErr w:type="spellStart"/>
      <w:r w:rsidR="00F9027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="00F902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-Тур») с присвоением ему </w:t>
      </w:r>
      <w:r w:rsidR="00F9027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="000366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категории.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Турнир проводится в соответствии с регламентом </w:t>
      </w:r>
      <w:proofErr w:type="spell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-Тура на 201</w:t>
      </w:r>
      <w:r w:rsidR="006972E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Правилами игры в теннис, утвержденными ФТР. </w:t>
      </w:r>
    </w:p>
    <w:p w:rsidR="00795AD0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   Место и сроки проведения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Место проведения: СК «Звезда», г. Рыбинск, ул. Юбилейная, д. 3.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Сроки проведения: 20-24 </w:t>
      </w:r>
      <w:r w:rsid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r w:rsidR="00F902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Последний срок подачи заявок: </w:t>
      </w:r>
      <w:r w:rsidR="00F90272" w:rsidRPr="00F9027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972EE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r w:rsidR="006972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преля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6972E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4F5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4F5D1B" w:rsidRPr="004F5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F5D1B">
        <w:rPr>
          <w:rFonts w:ascii="Times New Roman" w:eastAsia="Times New Roman" w:hAnsi="Times New Roman" w:cs="Times New Roman"/>
          <w:sz w:val="24"/>
          <w:szCs w:val="24"/>
          <w:lang w:eastAsia="ru-RU"/>
        </w:rPr>
        <w:t>до 16:00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Размер стартового взноса за участие в</w:t>
      </w:r>
      <w:r w:rsid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одиночном разряде составляет 15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00 рублей, в парном разряде – 500 рублей с человека.</w:t>
      </w:r>
      <w:r w:rsid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Участники, которым в 2017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исполнилось (исполняется) 65 лет у мужчин и 60 лет у женщин, уплачивают взнос в размере 50%. 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    Организация, подготовка и проведение соревнования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Об</w:t>
      </w:r>
      <w:r w:rsidR="0003668B">
        <w:rPr>
          <w:rFonts w:ascii="Times New Roman" w:eastAsia="Times New Roman" w:hAnsi="Times New Roman" w:cs="Times New Roman"/>
          <w:sz w:val="24"/>
          <w:szCs w:val="24"/>
          <w:lang w:eastAsia="ru-RU"/>
        </w:rPr>
        <w:t>щее руководство осуществляет ООО «</w:t>
      </w:r>
      <w:proofErr w:type="spellStart"/>
      <w:r w:rsidR="0003668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Севертехноцентр</w:t>
      </w:r>
      <w:proofErr w:type="spellEnd"/>
      <w:r w:rsidR="0003668B"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0366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Директор турнира – </w:t>
      </w:r>
      <w:r w:rsidR="00795AD0"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Зернов Серг</w:t>
      </w:r>
      <w:r w:rsid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t>ей Валентинович (+79806585921).</w:t>
      </w:r>
      <w:r w:rsidR="004F5D1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Непосредственное проведение осуществляет главная судейская коллегия.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Главный судья соревнований – Бурцев Никита Владимирович (судья первой категории). Телефон главного судьи: +79106649468.</w:t>
      </w:r>
    </w:p>
    <w:p w:rsidR="00C31C11" w:rsidRPr="00C31C11" w:rsidRDefault="00795AD0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турнира Жуков Леонид Витальевич + 79806629980</w:t>
      </w:r>
      <w:r w:rsidR="00C31C11"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31C11"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31C11"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    Участники соревнований. Регламент проведения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К участию в соревнованиях допускаются игр</w:t>
      </w:r>
      <w:r w:rsid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t>оки любой страны, которым в 2017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исполнилось или должно исполниться </w:t>
      </w:r>
      <w:r w:rsid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лет (независимо от дня и месяца рождения) и уплатившие вступительный взнос.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Принадлежность игрока к той или иной возрастной группе определяется годом его рождения.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Турнир проводится в следующих возрастных группах: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 одиночный разряд:</w:t>
      </w:r>
      <w:r w:rsid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М45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+,</w:t>
      </w:r>
      <w:r w:rsidR="000366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М55+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,Ж4</w:t>
      </w:r>
      <w:r w:rsid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t>5+;</w:t>
      </w:r>
      <w:r w:rsid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 па</w:t>
      </w:r>
      <w:r w:rsidR="0003668B">
        <w:rPr>
          <w:rFonts w:ascii="Times New Roman" w:eastAsia="Times New Roman" w:hAnsi="Times New Roman" w:cs="Times New Roman"/>
          <w:sz w:val="24"/>
          <w:szCs w:val="24"/>
          <w:lang w:eastAsia="ru-RU"/>
        </w:rPr>
        <w:t>рный разряд: ММ45+,</w:t>
      </w:r>
      <w:r w:rsid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t>МЖ4</w:t>
      </w:r>
      <w:r w:rsidR="0003668B">
        <w:rPr>
          <w:rFonts w:ascii="Times New Roman" w:eastAsia="Times New Roman" w:hAnsi="Times New Roman" w:cs="Times New Roman"/>
          <w:sz w:val="24"/>
          <w:szCs w:val="24"/>
          <w:lang w:eastAsia="ru-RU"/>
        </w:rPr>
        <w:t>5+.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    Соревнования в одиночном разряде проводятся по олимпийской системе с дополнительным турниром для </w:t>
      </w:r>
      <w:proofErr w:type="gram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проигравших</w:t>
      </w:r>
      <w:proofErr w:type="gram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первом матче. Третье место не разыгрывается.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Соревнования в парном и смешанном парном разряде проводятся по олимпийской системе. Третье место не разыгрывается.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Максимальное число заявленных участников </w:t>
      </w:r>
      <w:r w:rsid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возрастных группах мужчин – 16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женщин – 16. 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Минимальное количество участников </w:t>
      </w:r>
      <w:r w:rsid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в группах 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Если число участников в возрастной группе будет меньше указанного, то группа объединяется </w:t>
      </w:r>
      <w:proofErr w:type="gram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соседней более молодой по возрасту.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Если число участников на момент окончания подачи заявок превысит максимальное, то участники, не попадающие в основную сетку, помещаются на лист ожидания.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Отборочный этап не предусмотрен.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Расстановка игроков в турнирных сетках осуществляется в соответствии с действующей на момент проведения турнира Классификацией </w:t>
      </w:r>
      <w:proofErr w:type="spell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-Тура.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Организаторы турнира оставляют за собой право предоставить до двух свободных карт в каждой возрастной группе.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    Программа соревнований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Регистр</w:t>
      </w:r>
      <w:r w:rsid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t>ация участников в группах осуществляется 20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 12:00 до 16:30. Жеребьевка – в 17:00. Бесплатное время для тренировок п</w:t>
      </w:r>
      <w:r w:rsid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редоставляется 21.04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t>7 с 0</w:t>
      </w:r>
      <w:r w:rsidR="0003668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:00</w:t>
      </w:r>
      <w:r w:rsid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09:00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3668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предварительной записи.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Начало матчей ос</w:t>
      </w:r>
      <w:r w:rsid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новного турнира в группах 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- 2</w:t>
      </w:r>
      <w:r w:rsidR="004F5D1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5A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апреля 2017г 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9:00.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 Регистрация </w:t>
      </w:r>
      <w:r w:rsidR="004F5D1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парный разряд в группах – 21</w:t>
      </w:r>
      <w:r w:rsidR="00081076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до 14:00. Начало матчей парного разря</w:t>
      </w:r>
      <w:r w:rsidR="00081076">
        <w:rPr>
          <w:rFonts w:ascii="Times New Roman" w:eastAsia="Times New Roman" w:hAnsi="Times New Roman" w:cs="Times New Roman"/>
          <w:sz w:val="24"/>
          <w:szCs w:val="24"/>
          <w:lang w:eastAsia="ru-RU"/>
        </w:rPr>
        <w:t>да в группах  - 2</w:t>
      </w:r>
      <w:r w:rsidR="004F5D1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81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апреля с 18:00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31C11" w:rsidRPr="00C31C11" w:rsidRDefault="004F5D1B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="00C31C11"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Торжественное открытие турнира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состоится в пятницу 21</w:t>
      </w:r>
      <w:r w:rsidR="00C31C11"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1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апреля 2017г </w:t>
      </w:r>
      <w:r w:rsidR="00C31C11"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17:00. </w:t>
      </w:r>
      <w:r w:rsidR="00C31C11"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Традиционный фуршет запла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нирован в субботу</w:t>
      </w:r>
      <w:r w:rsidR="00081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81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апреля </w:t>
      </w:r>
      <w:r w:rsidR="00C31C11"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1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2017г </w:t>
      </w:r>
      <w:r w:rsidR="00C31C11"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20:00.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Техническое и материальное обеспечение</w:t>
      </w:r>
    </w:p>
    <w:p w:rsidR="00C31C11" w:rsidRPr="00C31C11" w:rsidRDefault="00081076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Турнир проводится на 2</w:t>
      </w:r>
      <w:r w:rsidR="00C31C11"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-х крытых кортах покрытия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хард</w:t>
      </w:r>
      <w:proofErr w:type="spellEnd"/>
      <w:r w:rsidR="00C31C11"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теннисного клуба «Звезда». </w:t>
      </w:r>
    </w:p>
    <w:p w:rsidR="00C31C11" w:rsidRPr="00C31C11" w:rsidRDefault="00081076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  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Оргкомитет убедительно просит участников турнира по возможности иметь при себе два комплекта теннисной обуви (для грунта и для </w:t>
      </w:r>
      <w:proofErr w:type="spell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харда</w:t>
      </w:r>
      <w:proofErr w:type="spell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На каждую встречу основного турнира в одиночном разряде предоставляются три новых мяча марки </w:t>
      </w:r>
      <w:proofErr w:type="spell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Babolat</w:t>
      </w:r>
      <w:proofErr w:type="spell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Roland</w:t>
      </w:r>
      <w:proofErr w:type="spell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Garros</w:t>
      </w:r>
      <w:proofErr w:type="spell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На матчи дополнительного турнира предоставляются мячи, бывшие в употреблении. 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Результаты соревнований, расписания и объявления ГСК и оргкомитета будут оперативно размещаться на сайте СК «Звезда» www.sk-zvezda.ru и отправляться для размещения на сайтах Совета ветеранов (www.vtennis.ru) и РСОО «Ярославская областная федерация тенниса» (www.yoft.ru).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7. Обеспечение безопасности участников и зрителей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</w:t>
      </w:r>
      <w:proofErr w:type="gram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обеспечения безопасности зрителей и участников разрешается проводить соревнования на спортивных сооружениях, принятых к эксплуатации государственными комиссиями, отвечающих требованиям Положения о мерах по обеспечению общественного порядка и безопасности, а также эвакуации и оповещения участников и зрителей при проведении массовых спортивных мероприятий (приказы от 17. 10.83 г. № 786, 06.07.98 г. № 255).</w:t>
      </w:r>
      <w:proofErr w:type="gram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Рекомендаций</w:t>
      </w:r>
      <w:proofErr w:type="gram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обеспечению безопасности и профилактике травматизма при занятиях физической культурой и спортом (приказ от 01. 04. 93г. № 44), правилам соревнований по видам спорта, а так же при наличии актов готовности 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спортивного сооружения к проведению спортивных мероприятий, утверждаемых в установленном порядке.</w:t>
      </w:r>
    </w:p>
    <w:p w:rsidR="004B2FF4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8. Награждение победителей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Победители</w:t>
      </w:r>
      <w:r w:rsidR="004B2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призеры 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одиночном и пар</w:t>
      </w:r>
      <w:r w:rsidR="004B2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 разряде награждаются кубками, медалями 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грамотами    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9. Расходы 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Расходы по проведению соревнований, награждению победителей и призеров, изготовлению необходимой документации и атрибутики, приобретению мячей, оплате работы судей, медицинского персонала и прочих организационных вопросов несет </w:t>
      </w:r>
      <w:proofErr w:type="spellStart"/>
      <w:r w:rsidR="0003668B">
        <w:rPr>
          <w:rFonts w:ascii="Times New Roman" w:eastAsia="Times New Roman" w:hAnsi="Times New Roman" w:cs="Times New Roman"/>
          <w:sz w:val="24"/>
          <w:szCs w:val="24"/>
          <w:lang w:eastAsia="ru-RU"/>
        </w:rPr>
        <w:t>ОО</w:t>
      </w:r>
      <w:proofErr w:type="gramStart"/>
      <w:r w:rsidR="0003668B">
        <w:rPr>
          <w:rFonts w:ascii="Times New Roman" w:eastAsia="Times New Roman" w:hAnsi="Times New Roman" w:cs="Times New Roman"/>
          <w:sz w:val="24"/>
          <w:szCs w:val="24"/>
          <w:lang w:eastAsia="ru-RU"/>
        </w:rPr>
        <w:t>О«</w:t>
      </w:r>
      <w:proofErr w:type="gramEnd"/>
      <w:r w:rsidR="0003668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Севертехноцентр</w:t>
      </w:r>
      <w:proofErr w:type="spellEnd"/>
      <w:r w:rsidR="0003668B"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366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</w:t>
      </w:r>
      <w:proofErr w:type="spellStart"/>
      <w:r w:rsidR="0003668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ООО«Севертехноцентр</w:t>
      </w:r>
      <w:proofErr w:type="spellEnd"/>
      <w:r w:rsidR="0003668B"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принимает стартовый (вступительный) взнос за участие в турнире по ведомости установленного образца, одновременно с регистрацией участников. Все расходы по проезду участников к месту проведения турнира и обратно, размещение и питание, несут командирующие организации или сами участники.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Предотвращение противоправного влияния на результаты официального спортивного соревнования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Противоправное влияние на результаты официального спортивного соревнования не допускается. Запрещается участие в азартных играх в букмекерских конторах и тотализаторах путем заключения пари на соревнование: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спортсменов - на соревнования по виду или видам спорта, по которым они участвуют в соответствующих официальных спортивных соревнованиях;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спортивных судей - на соревнования по виду или видам спорта, по которым они обеспечивают соблюдение правил вида или видов спорта и положений (регламентов) о соответствующих официальных спортивных соревнованиях;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тренеров - на соревнования по виду или видам спорта, по которым они проводят тренировочные мероприятия и осуществляют руководство состязательной деятельностью спортсменов, участвующих в соответствующих официальных спортивных соревнованиях;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руководителей спортивных команд - на соревнования по виду или видам спорта, по которым руководимые ими спортивные команды участвуют в соответствующих официальных спортивных соревнованиях;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других участников соревнований - на официальные спортивные соревнования по виду или видам спорта, по которым они участвуют в соответствующих официальных спортивных соревнованиях.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За нарушение этого запрета спортивными федерациями по соответствующим видам спорта применяются санкции, в том числе дисквалификация спортсменов.</w:t>
      </w:r>
    </w:p>
    <w:p w:rsidR="00C31C11" w:rsidRPr="00C31C11" w:rsidRDefault="00C31C11" w:rsidP="00C31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    Страхование участников:</w:t>
      </w:r>
    </w:p>
    <w:p w:rsidR="008316C2" w:rsidRPr="004A4222" w:rsidRDefault="00C31C11" w:rsidP="004A4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Участие в соревнованиях осуществляется только при наличии документа удостоверяющего личность, договора (оригинала) о страховании: несчастных случаев, жизни, здоровья и медицинском допуске врача к соревнованиям.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      Страхование участников производится за счет командирующих организаций.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1C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12. Заявки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</w:t>
      </w:r>
      <w:proofErr w:type="gramStart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Заявки</w:t>
      </w:r>
      <w:proofErr w:type="gramEnd"/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подаются лично либо по электронной почте vet-zvezda@mail.ru П</w:t>
      </w:r>
      <w:r w:rsidR="0008107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оследний срок подачи заявок – 20 апреля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201</w:t>
      </w:r>
      <w:r w:rsidR="00081076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081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16:00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C31C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</w:t>
      </w:r>
    </w:p>
    <w:sectPr w:rsidR="008316C2" w:rsidRPr="004A4222" w:rsidSect="009D11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AB5"/>
    <w:rsid w:val="0003668B"/>
    <w:rsid w:val="00081076"/>
    <w:rsid w:val="002C4A21"/>
    <w:rsid w:val="002F17F2"/>
    <w:rsid w:val="004A4222"/>
    <w:rsid w:val="004B2FF4"/>
    <w:rsid w:val="004F5C12"/>
    <w:rsid w:val="004F5D1B"/>
    <w:rsid w:val="00630AB5"/>
    <w:rsid w:val="006972EE"/>
    <w:rsid w:val="00795AD0"/>
    <w:rsid w:val="008316C2"/>
    <w:rsid w:val="00852434"/>
    <w:rsid w:val="009D1100"/>
    <w:rsid w:val="009E3D81"/>
    <w:rsid w:val="00AA096E"/>
    <w:rsid w:val="00C31C11"/>
    <w:rsid w:val="00D46DA1"/>
    <w:rsid w:val="00F90272"/>
    <w:rsid w:val="00FD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0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65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1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1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1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4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4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9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5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9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1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8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4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1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3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0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0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1218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Алексей Шишконаков</cp:lastModifiedBy>
  <cp:revision>2</cp:revision>
  <cp:lastPrinted>2017-03-22T10:45:00Z</cp:lastPrinted>
  <dcterms:created xsi:type="dcterms:W3CDTF">2017-03-24T21:14:00Z</dcterms:created>
  <dcterms:modified xsi:type="dcterms:W3CDTF">2017-03-24T21:14:00Z</dcterms:modified>
</cp:coreProperties>
</file>