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94D" w:rsidRDefault="001E678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«УТВЕРЖДАЮ»                                                                             </w:t>
      </w:r>
    </w:p>
    <w:p w:rsidR="00F5794D" w:rsidRDefault="001E678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Первый Вице-президент</w:t>
      </w:r>
    </w:p>
    <w:p w:rsidR="00F5794D" w:rsidRDefault="001E678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Федерации тенниса </w:t>
      </w:r>
    </w:p>
    <w:p w:rsidR="00F5794D" w:rsidRDefault="001E678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Республики Крым                                                                                                                                                                                  </w:t>
      </w:r>
    </w:p>
    <w:p w:rsidR="00F5794D" w:rsidRDefault="001E678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_____________ </w:t>
      </w:r>
      <w:proofErr w:type="spellStart"/>
      <w:r>
        <w:rPr>
          <w:rFonts w:ascii="Times New Roman" w:eastAsia="Times New Roman" w:hAnsi="Times New Roman" w:cs="Times New Roman"/>
          <w:sz w:val="24"/>
        </w:rPr>
        <w:t>В.К.Чернышев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                       </w:t>
      </w:r>
    </w:p>
    <w:p w:rsidR="00F5794D" w:rsidRDefault="001E678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«___»__________2016 г.          </w:t>
      </w:r>
    </w:p>
    <w:p w:rsidR="00F5794D" w:rsidRDefault="001E678B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</w:t>
      </w:r>
    </w:p>
    <w:p w:rsidR="00F5794D" w:rsidRDefault="00F5794D">
      <w:pPr>
        <w:spacing w:after="0" w:line="240" w:lineRule="auto"/>
        <w:ind w:firstLine="16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ind w:firstLine="16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</w:t>
      </w: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ПОЛОЖЕНИЕ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о 2-м открытом чемпионате Республи</w:t>
      </w:r>
      <w:r>
        <w:rPr>
          <w:rFonts w:ascii="Times New Roman" w:eastAsia="Times New Roman" w:hAnsi="Times New Roman" w:cs="Times New Roman"/>
          <w:b/>
          <w:sz w:val="24"/>
        </w:rPr>
        <w:t xml:space="preserve">ки Крым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по теннису среди ветеранов в системе Российского ветеранского теннисного тура (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Вет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>-Тура).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1.    Общие положения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    Открытый  чемпионат Республики Крым по теннису среди ветеранов   проводится с целью привлечения ветеранов тенниса к активному, зд</w:t>
      </w:r>
      <w:r>
        <w:rPr>
          <w:rFonts w:ascii="Times New Roman" w:eastAsia="Times New Roman" w:hAnsi="Times New Roman" w:cs="Times New Roman"/>
          <w:sz w:val="24"/>
        </w:rPr>
        <w:t>оровому образу жизни, популяризации тенниса и его дальнейшего массового развития,  повышения мастерства спортсменов-ветеранов тенниса.  </w:t>
      </w: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     Чемпионат относится к 1-ой категории системы соревнований </w:t>
      </w:r>
      <w:proofErr w:type="spellStart"/>
      <w:r>
        <w:rPr>
          <w:rFonts w:ascii="Times New Roman" w:eastAsia="Times New Roman" w:hAnsi="Times New Roman" w:cs="Times New Roman"/>
          <w:b/>
          <w:sz w:val="24"/>
        </w:rPr>
        <w:t>Вет</w:t>
      </w:r>
      <w:proofErr w:type="spellEnd"/>
      <w:r>
        <w:rPr>
          <w:rFonts w:ascii="Times New Roman" w:eastAsia="Times New Roman" w:hAnsi="Times New Roman" w:cs="Times New Roman"/>
          <w:b/>
          <w:sz w:val="24"/>
        </w:rPr>
        <w:t xml:space="preserve"> – Тур.</w:t>
      </w: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    Общее руководство подготовкой и провед</w:t>
      </w:r>
      <w:r>
        <w:rPr>
          <w:rFonts w:ascii="Times New Roman" w:eastAsia="Times New Roman" w:hAnsi="Times New Roman" w:cs="Times New Roman"/>
          <w:sz w:val="24"/>
        </w:rPr>
        <w:t>ением чемпионата осуществляет оргкомитет, образуемый  федерацией тенниса Республики Крым.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    Непосредственное проведение чемпионата возлагается на  главную судейскую коллегию (ГСК), утверждаемую оргкомитетом чемпионата.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Директор чемпионата –  Щербаков М.</w:t>
      </w:r>
      <w:r>
        <w:rPr>
          <w:rFonts w:ascii="Times New Roman" w:eastAsia="Times New Roman" w:hAnsi="Times New Roman" w:cs="Times New Roman"/>
          <w:sz w:val="24"/>
        </w:rPr>
        <w:t>Д., тел. +7 978 756 8111</w:t>
      </w:r>
      <w:r>
        <w:rPr>
          <w:rFonts w:ascii="Times New Roman" w:eastAsia="Times New Roman" w:hAnsi="Times New Roman" w:cs="Times New Roman"/>
          <w:sz w:val="24"/>
        </w:rPr>
        <w:br/>
        <w:t>Главный судья  – Щербаков Александр Михайлович, тел. +7 978 826 9126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2. Место и сроки проведения</w:t>
      </w:r>
    </w:p>
    <w:p w:rsidR="00F5794D" w:rsidRDefault="001E678B">
      <w:pPr>
        <w:spacing w:after="0"/>
        <w:ind w:firstLine="463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2.1. Открытый  чемпионат Республики Крым проводится на кортах “ СИТЕК – Динамо” по адресу: г. Симферополь, ул.  Шполянской, д.1а  </w:t>
      </w:r>
    </w:p>
    <w:p w:rsidR="00F5794D" w:rsidRDefault="001E678B">
      <w:pPr>
        <w:spacing w:after="0"/>
        <w:ind w:firstLine="463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2.2. Сроки проведения чемпионата с 26.08.2016 по 31.08.2016 года.</w:t>
      </w:r>
    </w:p>
    <w:p w:rsidR="00F5794D" w:rsidRDefault="001E678B">
      <w:pPr>
        <w:spacing w:after="0" w:line="240" w:lineRule="auto"/>
        <w:ind w:firstLine="44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Заявки на участие подавать  по эл. почте tennis-crimea@yandex.ru</w:t>
      </w:r>
    </w:p>
    <w:p w:rsidR="00F5794D" w:rsidRDefault="001E678B">
      <w:pPr>
        <w:spacing w:after="0" w:line="240" w:lineRule="auto"/>
        <w:ind w:firstLine="44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3. Требования к участникам соревнования и условия их допуска</w:t>
      </w:r>
    </w:p>
    <w:p w:rsidR="00F5794D" w:rsidRDefault="001E678B">
      <w:pPr>
        <w:spacing w:after="0" w:line="240" w:lineRule="auto"/>
        <w:ind w:firstLine="54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3.1. К участию в соревновании допускаются игроки, которым в 201</w:t>
      </w:r>
      <w:r>
        <w:rPr>
          <w:rFonts w:ascii="Times New Roman" w:eastAsia="Times New Roman" w:hAnsi="Times New Roman" w:cs="Times New Roman"/>
          <w:sz w:val="24"/>
        </w:rPr>
        <w:t>6 году исполнилось или должно исполниться 35 лет (независимо от дня и месяца рождения), своевременно подавшие заявку, прошедшие регистрацию и оплатившие добровольный стартовый взнос.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Принадлежность игрока к той или иной возрастной группе определяется годо</w:t>
      </w:r>
      <w:r>
        <w:rPr>
          <w:rFonts w:ascii="Times New Roman" w:eastAsia="Times New Roman" w:hAnsi="Times New Roman" w:cs="Times New Roman"/>
          <w:sz w:val="24"/>
        </w:rPr>
        <w:t>м его рождения.</w:t>
      </w: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ind w:firstLine="54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3.2. Чемпионат проводится в следующих возрастных группах: </w:t>
      </w:r>
      <w:r>
        <w:rPr>
          <w:rFonts w:ascii="Times New Roman" w:eastAsia="Times New Roman" w:hAnsi="Times New Roman" w:cs="Times New Roman"/>
          <w:sz w:val="24"/>
        </w:rPr>
        <w:br/>
        <w:t>- одиночный разряд:  М35+, М45+, М50+, М55+, М60+, М65+,</w:t>
      </w:r>
      <w:r w:rsidRPr="001E678B">
        <w:rPr>
          <w:rFonts w:ascii="Times New Roman" w:eastAsia="Times New Roman" w:hAnsi="Times New Roman" w:cs="Times New Roman"/>
          <w:sz w:val="24"/>
        </w:rPr>
        <w:t xml:space="preserve">  </w:t>
      </w:r>
      <w:r>
        <w:rPr>
          <w:rFonts w:ascii="Times New Roman" w:eastAsia="Times New Roman" w:hAnsi="Times New Roman" w:cs="Times New Roman"/>
          <w:sz w:val="24"/>
        </w:rPr>
        <w:t xml:space="preserve">М70+,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</w:rPr>
        <w:t xml:space="preserve"> Ж35+, Ж45+, Ж55+;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парный разряд</w:t>
      </w:r>
      <w:proofErr w:type="gramStart"/>
      <w:r>
        <w:rPr>
          <w:rFonts w:ascii="Times New Roman" w:eastAsia="Times New Roman" w:hAnsi="Times New Roman" w:cs="Times New Roman"/>
          <w:sz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ММ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35+, ММ45+, ММ55+, ММ65+, ЖЖ35+, ЖЖ50+;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(- смешанный разряд: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МЖ 35+, МЖ 50+)</w:t>
      </w:r>
      <w:proofErr w:type="gramEnd"/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br/>
        <w:t xml:space="preserve"> 3.3.</w:t>
      </w:r>
      <w:r>
        <w:rPr>
          <w:rFonts w:ascii="Times New Roman" w:eastAsia="Times New Roman" w:hAnsi="Times New Roman" w:cs="Times New Roman"/>
          <w:sz w:val="24"/>
        </w:rPr>
        <w:t xml:space="preserve"> Заявленное количество игроков в каждой возрастной группе в индивидуальных соревнованиях -  16. </w:t>
      </w:r>
    </w:p>
    <w:p w:rsidR="00F5794D" w:rsidRDefault="001E678B">
      <w:pPr>
        <w:spacing w:after="0" w:line="240" w:lineRule="auto"/>
        <w:ind w:firstLine="54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Минимальное количество игроков в каждой возрастной группе:</w:t>
      </w:r>
      <w:r>
        <w:rPr>
          <w:rFonts w:ascii="Times New Roman" w:eastAsia="Times New Roman" w:hAnsi="Times New Roman" w:cs="Times New Roman"/>
          <w:sz w:val="24"/>
        </w:rPr>
        <w:br/>
        <w:t>Мужчины:</w:t>
      </w:r>
      <w:r>
        <w:rPr>
          <w:rFonts w:ascii="Times New Roman" w:eastAsia="Times New Roman" w:hAnsi="Times New Roman" w:cs="Times New Roman"/>
          <w:sz w:val="24"/>
        </w:rPr>
        <w:br/>
        <w:t>- для возрастных групп  35+…55+ –  не менее  8</w:t>
      </w:r>
      <w:r>
        <w:rPr>
          <w:rFonts w:ascii="Times New Roman" w:eastAsia="Times New Roman" w:hAnsi="Times New Roman" w:cs="Times New Roman"/>
          <w:sz w:val="24"/>
        </w:rPr>
        <w:br/>
        <w:t>- для возрастных групп  60+…70+ – не менее 6</w:t>
      </w:r>
      <w:r>
        <w:rPr>
          <w:rFonts w:ascii="Times New Roman" w:eastAsia="Times New Roman" w:hAnsi="Times New Roman" w:cs="Times New Roman"/>
          <w:sz w:val="24"/>
        </w:rPr>
        <w:br/>
        <w:t>Женщины:</w:t>
      </w:r>
      <w:r>
        <w:rPr>
          <w:rFonts w:ascii="Times New Roman" w:eastAsia="Times New Roman" w:hAnsi="Times New Roman" w:cs="Times New Roman"/>
          <w:sz w:val="24"/>
        </w:rPr>
        <w:br/>
        <w:t>- для всех возрастных групп – не менее 6.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Заявленное количество пар в каждой возрастной группе в парных разрядах  - 8. </w:t>
      </w:r>
    </w:p>
    <w:p w:rsidR="00F5794D" w:rsidRDefault="001E678B">
      <w:pPr>
        <w:spacing w:after="0" w:line="240" w:lineRule="auto"/>
        <w:ind w:firstLine="54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Минимальное количество пар в каждой возрастной группе - 4.</w:t>
      </w:r>
      <w:r>
        <w:rPr>
          <w:rFonts w:ascii="Times New Roman" w:eastAsia="Times New Roman" w:hAnsi="Times New Roman" w:cs="Times New Roman"/>
          <w:sz w:val="24"/>
        </w:rPr>
        <w:br/>
      </w:r>
    </w:p>
    <w:p w:rsidR="00F5794D" w:rsidRDefault="001E678B">
      <w:pPr>
        <w:spacing w:after="0" w:line="240" w:lineRule="auto"/>
        <w:ind w:firstLine="54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3.4. Размер стартового взноса за участие в одиночном разряде соста</w:t>
      </w:r>
      <w:r>
        <w:rPr>
          <w:rFonts w:ascii="Times New Roman" w:eastAsia="Times New Roman" w:hAnsi="Times New Roman" w:cs="Times New Roman"/>
          <w:sz w:val="24"/>
        </w:rPr>
        <w:t>вляет 1500 руб., во всех парных разрядах составляет   500 руб. с участника.</w:t>
      </w:r>
    </w:p>
    <w:p w:rsidR="00F5794D" w:rsidRDefault="001E678B">
      <w:pPr>
        <w:spacing w:after="0" w:line="240" w:lineRule="auto"/>
        <w:ind w:firstLine="54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Мужчины 65+ и старше и женщины 55+ и старше в индивидуальных и парных разрядах платят 50% от взносов.</w:t>
      </w:r>
    </w:p>
    <w:p w:rsidR="00F5794D" w:rsidRDefault="001E678B">
      <w:pPr>
        <w:spacing w:after="0" w:line="240" w:lineRule="auto"/>
        <w:ind w:firstLine="545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 3.5. </w:t>
      </w:r>
      <w:r>
        <w:rPr>
          <w:rFonts w:ascii="Times New Roman" w:eastAsia="Times New Roman" w:hAnsi="Times New Roman" w:cs="Times New Roman"/>
          <w:sz w:val="24"/>
        </w:rPr>
        <w:t xml:space="preserve">В случае недобора участников в какой-либо возрастной группе, она объединяется 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соседней, более молодой по возрасту. Если количество игроков в какой-либо возрастной категории окажется больше заявленного на момент жеребьевки, то за день до начала основного </w:t>
      </w:r>
      <w:r>
        <w:rPr>
          <w:rFonts w:ascii="Times New Roman" w:eastAsia="Times New Roman" w:hAnsi="Times New Roman" w:cs="Times New Roman"/>
          <w:sz w:val="24"/>
        </w:rPr>
        <w:t>турнира,  проводится отборочный этап.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4. Программа и регламент проведения соревнования</w:t>
      </w: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Турнир проводится по олимпийской системе с розыгрышем 3-го места.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Все матчи  проводятся из трёх сетов с применением </w:t>
      </w:r>
      <w:proofErr w:type="gramStart"/>
      <w:r>
        <w:rPr>
          <w:rFonts w:ascii="Times New Roman" w:eastAsia="Times New Roman" w:hAnsi="Times New Roman" w:cs="Times New Roman"/>
          <w:sz w:val="24"/>
        </w:rPr>
        <w:t>тай-брейка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во всех сетах.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Во всех матчах парного р</w:t>
      </w:r>
      <w:r>
        <w:rPr>
          <w:rFonts w:ascii="Times New Roman" w:eastAsia="Times New Roman" w:hAnsi="Times New Roman" w:cs="Times New Roman"/>
          <w:sz w:val="24"/>
        </w:rPr>
        <w:t xml:space="preserve">азряда два первых сета играются с </w:t>
      </w:r>
      <w:proofErr w:type="gramStart"/>
      <w:r>
        <w:rPr>
          <w:rFonts w:ascii="Times New Roman" w:eastAsia="Times New Roman" w:hAnsi="Times New Roman" w:cs="Times New Roman"/>
          <w:sz w:val="24"/>
        </w:rPr>
        <w:t>тай-брейком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в каждом сете по системе "</w:t>
      </w:r>
      <w:proofErr w:type="spellStart"/>
      <w:r>
        <w:rPr>
          <w:rFonts w:ascii="Times New Roman" w:eastAsia="Times New Roman" w:hAnsi="Times New Roman" w:cs="Times New Roman"/>
          <w:sz w:val="24"/>
        </w:rPr>
        <w:t>No-Ad</w:t>
      </w:r>
      <w:proofErr w:type="spellEnd"/>
      <w:r>
        <w:rPr>
          <w:rFonts w:ascii="Times New Roman" w:eastAsia="Times New Roman" w:hAnsi="Times New Roman" w:cs="Times New Roman"/>
          <w:sz w:val="24"/>
        </w:rPr>
        <w:t>"/розыгрыш решающего очка при счете ровно/. Вместо решающего сета играется тай-брейк до10.</w:t>
      </w: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Регистрация участников чемпионата, жеребьевка: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– для игроков одиночного разряда- 26 авг</w:t>
      </w:r>
      <w:r>
        <w:rPr>
          <w:rFonts w:ascii="Times New Roman" w:eastAsia="Times New Roman" w:hAnsi="Times New Roman" w:cs="Times New Roman"/>
          <w:sz w:val="24"/>
        </w:rPr>
        <w:t>уста с 12-00 до 16-30, жеребьевка в17-00, игры с 27 августа;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– для игроков участников парного разряда - 27 августа до 14-00, жеребьевка в 14-30.</w:t>
      </w: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Время проведения игр с 9-00 до 19-00 часов.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</w:t>
      </w:r>
      <w:r>
        <w:rPr>
          <w:rFonts w:ascii="Times New Roman" w:eastAsia="Times New Roman" w:hAnsi="Times New Roman" w:cs="Times New Roman"/>
          <w:sz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>
        <w:rPr>
          <w:rFonts w:ascii="Times New Roman" w:eastAsia="Times New Roman" w:hAnsi="Times New Roman" w:cs="Times New Roman"/>
          <w:sz w:val="24"/>
        </w:rPr>
        <w:t>Вет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</w:rPr>
        <w:t>–Т</w:t>
      </w:r>
      <w:proofErr w:type="gramEnd"/>
      <w:r>
        <w:rPr>
          <w:rFonts w:ascii="Times New Roman" w:eastAsia="Times New Roman" w:hAnsi="Times New Roman" w:cs="Times New Roman"/>
          <w:sz w:val="24"/>
        </w:rPr>
        <w:t>ура.. 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В случае недобора участников в какой-либо возрастной группе, она объединяется </w:t>
      </w:r>
      <w:proofErr w:type="gramStart"/>
      <w:r>
        <w:rPr>
          <w:rFonts w:ascii="Times New Roman" w:eastAsia="Times New Roman" w:hAnsi="Times New Roman" w:cs="Times New Roman"/>
          <w:sz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соседней, более молодой по возрасту.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Times New Roman" w:eastAsia="Times New Roman" w:hAnsi="Times New Roman" w:cs="Times New Roman"/>
          <w:sz w:val="24"/>
        </w:rPr>
        <w:t xml:space="preserve">     Если количество игроков в какой-либо возрастной категории окажется больше </w:t>
      </w:r>
      <w:proofErr w:type="gramStart"/>
      <w:r>
        <w:rPr>
          <w:rFonts w:ascii="Times New Roman" w:eastAsia="Times New Roman" w:hAnsi="Times New Roman" w:cs="Times New Roman"/>
          <w:sz w:val="24"/>
        </w:rPr>
        <w:t>на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момент жеребьевки, то за день до начала основного турнира,  проводится отборочный этап.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ГСК имеет право при жеребьевке игроков в индивидуальных разрядах расставлять по своему</w:t>
      </w:r>
      <w:r>
        <w:rPr>
          <w:rFonts w:ascii="Times New Roman" w:eastAsia="Times New Roman" w:hAnsi="Times New Roman" w:cs="Times New Roman"/>
          <w:sz w:val="24"/>
        </w:rPr>
        <w:t xml:space="preserve"> усмотрению  “сильных ” игроков, но не имеющих рейтинговых очков, на позиции, не занятые рейтинговыми игроками; в сетках на 8 участников – 1-го игрока, в сетках на 16 участников  - 2-х игроков, чтобы 1- 4 рейтинговые игроки не встретились в первых кругах  </w:t>
      </w:r>
      <w:r>
        <w:rPr>
          <w:rFonts w:ascii="Times New Roman" w:eastAsia="Times New Roman" w:hAnsi="Times New Roman" w:cs="Times New Roman"/>
          <w:sz w:val="24"/>
        </w:rPr>
        <w:t xml:space="preserve">с “сильными”. </w:t>
      </w:r>
      <w:proofErr w:type="gramEnd"/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Рейтинг пар при жеребьевке определяется по сумме индивидуальных рейтинговых очков участников пары.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         Жеребьевка игроков,  включенных в списки участников, производится по окончанию регистрации  в соответствующей возрастной группе с по</w:t>
      </w:r>
      <w:r>
        <w:rPr>
          <w:rFonts w:ascii="Times New Roman" w:eastAsia="Times New Roman" w:hAnsi="Times New Roman" w:cs="Times New Roman"/>
          <w:sz w:val="24"/>
        </w:rPr>
        <w:t xml:space="preserve">следующей публикацией результатов жеребьевки на официальных сайтах  </w:t>
      </w:r>
      <w:hyperlink r:id="rId5"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www.vtennis.ru</w:t>
        </w:r>
      </w:hyperlink>
      <w:r>
        <w:rPr>
          <w:rFonts w:ascii="Times New Roman" w:eastAsia="Times New Roman" w:hAnsi="Times New Roman" w:cs="Times New Roman"/>
          <w:sz w:val="24"/>
        </w:rPr>
        <w:t xml:space="preserve">., </w:t>
      </w:r>
      <w:hyperlink r:id="rId6">
        <w:r>
          <w:rPr>
            <w:rFonts w:ascii="Times New Roman" w:eastAsia="Times New Roman" w:hAnsi="Times New Roman" w:cs="Times New Roman"/>
            <w:color w:val="0000FF"/>
            <w:sz w:val="24"/>
            <w:u w:val="single"/>
          </w:rPr>
          <w:t>www.sitec-tennis.ru</w:t>
        </w:r>
      </w:hyperlink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         Официальные тренировки проводятся на кортах  во врем</w:t>
      </w:r>
      <w:r>
        <w:rPr>
          <w:rFonts w:ascii="Times New Roman" w:eastAsia="Times New Roman" w:hAnsi="Times New Roman" w:cs="Times New Roman"/>
          <w:sz w:val="24"/>
        </w:rPr>
        <w:t>я, указанное в расписании, утвержденном ГСК.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    Главная судейская коллегия имеет право изменить регламент проведения  соревнования в случае возникновения чрезвычайных обстоятельств или неблагоприятных погодных условий.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     Каждый игрок имеет право участ</w:t>
      </w:r>
      <w:r>
        <w:rPr>
          <w:rFonts w:ascii="Times New Roman" w:eastAsia="Times New Roman" w:hAnsi="Times New Roman" w:cs="Times New Roman"/>
          <w:b/>
          <w:sz w:val="24"/>
        </w:rPr>
        <w:t>вовать: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  в одиночном разряде только в одной возрастной группе: в группе своего возраста, либо  моложе и в одном парном и смешанном разряде;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- </w:t>
      </w:r>
      <w:r>
        <w:rPr>
          <w:rFonts w:ascii="Times New Roman" w:eastAsia="Times New Roman" w:hAnsi="Times New Roman" w:cs="Times New Roman"/>
          <w:sz w:val="24"/>
        </w:rPr>
        <w:t>если игрок желает участвовать только в парных соревнованиях, то он может участвовать в двух возрастных группах: в группе своего возраста и моложе, а также в одном смешанном разряде.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В течение одного дня в любой возрастной группе допускается проведение</w:t>
      </w:r>
      <w:r>
        <w:rPr>
          <w:rFonts w:ascii="Times New Roman" w:eastAsia="Times New Roman" w:hAnsi="Times New Roman" w:cs="Times New Roman"/>
          <w:sz w:val="24"/>
        </w:rPr>
        <w:t xml:space="preserve"> для каждого участника не более одного матча в одиночном разряде и двух в парных  разрядах, либо трёх в парных разрядах.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Судейство матчей производится самими участниками и судьёй – наблюдателем, с полуфиналов -  судьями на вышках.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5. Техническое и м</w:t>
      </w:r>
      <w:r>
        <w:rPr>
          <w:rFonts w:ascii="Times New Roman" w:eastAsia="Times New Roman" w:hAnsi="Times New Roman" w:cs="Times New Roman"/>
          <w:b/>
          <w:sz w:val="24"/>
        </w:rPr>
        <w:t>атериальное обеспечение</w:t>
      </w:r>
    </w:p>
    <w:p w:rsidR="00F5794D" w:rsidRDefault="001E678B">
      <w:pPr>
        <w:spacing w:after="0" w:line="240" w:lineRule="auto"/>
        <w:ind w:firstLine="40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5.1. Соревнование проводится на 5 открытых кортах с грунтовым покрытием.    </w:t>
      </w:r>
    </w:p>
    <w:p w:rsidR="00F5794D" w:rsidRDefault="001E678B">
      <w:pPr>
        <w:spacing w:after="0" w:line="240" w:lineRule="auto"/>
        <w:ind w:firstLine="40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5.2. Каждый матч играется 3-мя новыми мячами. На тренировки и игры дополнительного турнира предоставляются мячи, используемые на чемпионате, но не обязател</w:t>
      </w:r>
      <w:r>
        <w:rPr>
          <w:rFonts w:ascii="Times New Roman" w:eastAsia="Times New Roman" w:hAnsi="Times New Roman" w:cs="Times New Roman"/>
          <w:sz w:val="24"/>
        </w:rPr>
        <w:t>ьно новые. 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6. Обеспечение безопасности участников и зрителей</w:t>
      </w:r>
    </w:p>
    <w:p w:rsidR="00F5794D" w:rsidRDefault="001E678B">
      <w:pPr>
        <w:spacing w:after="0" w:line="240" w:lineRule="auto"/>
        <w:ind w:firstLine="44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</w:t>
      </w:r>
      <w:r>
        <w:rPr>
          <w:rFonts w:ascii="Times New Roman" w:eastAsia="Times New Roman" w:hAnsi="Times New Roman" w:cs="Times New Roman"/>
          <w:sz w:val="24"/>
        </w:rPr>
        <w:t>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F5794D" w:rsidRDefault="001E678B">
      <w:pPr>
        <w:spacing w:after="0" w:line="240" w:lineRule="auto"/>
        <w:ind w:firstLine="404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6.2.  Ответственность за</w:t>
      </w:r>
      <w:r>
        <w:rPr>
          <w:rFonts w:ascii="Times New Roman" w:eastAsia="Times New Roman" w:hAnsi="Times New Roman" w:cs="Times New Roman"/>
          <w:sz w:val="24"/>
        </w:rPr>
        <w:t xml:space="preserve"> участие в чемпионате и состояние своего здоровья несут сами участники чемпионата.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F5794D" w:rsidRDefault="00F5794D">
      <w:pPr>
        <w:spacing w:after="0" w:line="240" w:lineRule="auto"/>
        <w:ind w:firstLine="404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7. Награждение побед</w:t>
      </w:r>
      <w:r>
        <w:rPr>
          <w:rFonts w:ascii="Times New Roman" w:eastAsia="Times New Roman" w:hAnsi="Times New Roman" w:cs="Times New Roman"/>
          <w:b/>
          <w:sz w:val="24"/>
        </w:rPr>
        <w:t>ителей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     Победители чемпионата в каждой возрастной группе награждаются кубками, медалями,  грамотами  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     Участники, занявшие призовые места в каждой группе, награждаются медалями и грамотами.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 xml:space="preserve">8. </w:t>
      </w:r>
      <w:r>
        <w:rPr>
          <w:rFonts w:ascii="Times New Roman" w:eastAsia="Times New Roman" w:hAnsi="Times New Roman" w:cs="Times New Roman"/>
          <w:b/>
          <w:sz w:val="24"/>
        </w:rPr>
        <w:t>Заявки на участие, формирование списков участников чемпионата</w:t>
      </w:r>
    </w:p>
    <w:p w:rsidR="00F5794D" w:rsidRDefault="001E678B">
      <w:pPr>
        <w:spacing w:after="0" w:line="240" w:lineRule="auto"/>
        <w:ind w:firstLine="442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Заявки игроков на участие в чемпионате  принимаются по e-</w:t>
      </w:r>
      <w:proofErr w:type="spellStart"/>
      <w:r>
        <w:rPr>
          <w:rFonts w:ascii="Times New Roman" w:eastAsia="Times New Roman" w:hAnsi="Times New Roman" w:cs="Times New Roman"/>
          <w:sz w:val="24"/>
        </w:rPr>
        <w:t>mail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: tennis-crimea@yandex.ru,    или лично, но только до окончания регистрации участников данной возрастной группы в сроки, указанные в </w:t>
      </w:r>
      <w:r>
        <w:rPr>
          <w:rFonts w:ascii="Times New Roman" w:eastAsia="Times New Roman" w:hAnsi="Times New Roman" w:cs="Times New Roman"/>
          <w:sz w:val="24"/>
        </w:rPr>
        <w:t>Положении.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br/>
        <w:t>9. Условия финансирования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    Расходы по участию спортсменов в чемпионате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      Расходы по аренде кортов, и </w:t>
      </w:r>
      <w:r>
        <w:rPr>
          <w:rFonts w:ascii="Times New Roman" w:eastAsia="Times New Roman" w:hAnsi="Times New Roman" w:cs="Times New Roman"/>
          <w:sz w:val="24"/>
        </w:rPr>
        <w:t>другие, связанные с проведением чемпионата производятся организаторами турнира из собственных средств, из вступительных взносов участников и других привлеченных средств. </w:t>
      </w:r>
    </w:p>
    <w:p w:rsidR="00F5794D" w:rsidRDefault="00F5794D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F5794D" w:rsidRDefault="001E678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                                                                         </w:t>
      </w:r>
      <w:r>
        <w:rPr>
          <w:rFonts w:ascii="Times New Roman" w:eastAsia="Times New Roman" w:hAnsi="Times New Roman" w:cs="Times New Roman"/>
          <w:b/>
          <w:i/>
          <w:sz w:val="24"/>
        </w:rPr>
        <w:t> Приложение</w:t>
      </w:r>
      <w:r>
        <w:rPr>
          <w:rFonts w:ascii="Times New Roman" w:eastAsia="Times New Roman" w:hAnsi="Times New Roman" w:cs="Times New Roman"/>
          <w:b/>
          <w:i/>
          <w:sz w:val="24"/>
        </w:rPr>
        <w:t xml:space="preserve"> 1</w:t>
      </w:r>
    </w:p>
    <w:p w:rsidR="00F5794D" w:rsidRDefault="001E67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proofErr w:type="gramStart"/>
      <w:r>
        <w:rPr>
          <w:rFonts w:ascii="Times New Roman" w:eastAsia="Times New Roman" w:hAnsi="Times New Roman" w:cs="Times New Roman"/>
          <w:sz w:val="24"/>
        </w:rPr>
        <w:t>З</w:t>
      </w:r>
      <w:proofErr w:type="gramEnd"/>
      <w:r>
        <w:rPr>
          <w:rFonts w:ascii="Times New Roman" w:eastAsia="Times New Roman" w:hAnsi="Times New Roman" w:cs="Times New Roman"/>
          <w:sz w:val="24"/>
        </w:rPr>
        <w:t xml:space="preserve"> А Я В К А</w:t>
      </w:r>
      <w:r>
        <w:rPr>
          <w:rFonts w:ascii="Times New Roman" w:eastAsia="Times New Roman" w:hAnsi="Times New Roman" w:cs="Times New Roman"/>
          <w:sz w:val="24"/>
        </w:rPr>
        <w:br/>
        <w:t xml:space="preserve">на участие в "Открытом  чемпионате Республики Крым </w:t>
      </w:r>
    </w:p>
    <w:p w:rsidR="00F5794D" w:rsidRDefault="001E678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по теннису среди ветеранов" </w:t>
      </w:r>
    </w:p>
    <w:p w:rsidR="00F5794D" w:rsidRDefault="001E678B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27.08-31.08.2016г.</w:t>
      </w:r>
    </w:p>
    <w:tbl>
      <w:tblPr>
        <w:tblW w:w="0" w:type="auto"/>
        <w:tblInd w:w="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94"/>
        <w:gridCol w:w="1626"/>
        <w:gridCol w:w="1223"/>
        <w:gridCol w:w="1374"/>
        <w:gridCol w:w="1502"/>
        <w:gridCol w:w="1344"/>
      </w:tblGrid>
      <w:tr w:rsidR="00F5794D">
        <w:tblPrEx>
          <w:tblCellMar>
            <w:top w:w="0" w:type="dxa"/>
            <w:bottom w:w="0" w:type="dxa"/>
          </w:tblCellMar>
        </w:tblPrEx>
        <w:tc>
          <w:tcPr>
            <w:tcW w:w="2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     Регистрационный номер игрока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      Ф.И.О. полностью    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Дата рождения 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Место жительства (город)  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Мобильный телефон, </w:t>
            </w:r>
            <w:r>
              <w:rPr>
                <w:rFonts w:ascii="Times New Roman" w:eastAsia="Times New Roman" w:hAnsi="Times New Roman" w:cs="Times New Roman"/>
                <w:b/>
                <w:sz w:val="24"/>
              </w:rPr>
              <w:br/>
              <w:t>E-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(если есть)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Возрастная группа  </w:t>
            </w:r>
          </w:p>
        </w:tc>
      </w:tr>
      <w:tr w:rsidR="00F5794D">
        <w:tblPrEx>
          <w:tblCellMar>
            <w:top w:w="0" w:type="dxa"/>
            <w:bottom w:w="0" w:type="dxa"/>
          </w:tblCellMar>
        </w:tblPrEx>
        <w:tc>
          <w:tcPr>
            <w:tcW w:w="21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 </w:t>
            </w:r>
          </w:p>
        </w:tc>
        <w:tc>
          <w:tcPr>
            <w:tcW w:w="16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 </w:t>
            </w:r>
          </w:p>
        </w:tc>
        <w:tc>
          <w:tcPr>
            <w:tcW w:w="12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 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 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 </w:t>
            </w:r>
          </w:p>
        </w:tc>
        <w:tc>
          <w:tcPr>
            <w:tcW w:w="13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0" w:type="dxa"/>
              <w:right w:w="0" w:type="dxa"/>
            </w:tcMar>
            <w:vAlign w:val="center"/>
          </w:tcPr>
          <w:p w:rsidR="00F5794D" w:rsidRDefault="001E678B">
            <w:pPr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> </w:t>
            </w:r>
          </w:p>
        </w:tc>
      </w:tr>
    </w:tbl>
    <w:p w:rsidR="00F5794D" w:rsidRDefault="00F5794D">
      <w:pPr>
        <w:rPr>
          <w:rFonts w:ascii="Calibri" w:eastAsia="Calibri" w:hAnsi="Calibri" w:cs="Calibri"/>
        </w:rPr>
      </w:pPr>
    </w:p>
    <w:sectPr w:rsidR="00F57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94D"/>
    <w:rsid w:val="001E678B"/>
    <w:rsid w:val="00F57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itec-tennis.ru/" TargetMode="External"/><Relationship Id="rId5" Type="http://schemas.openxmlformats.org/officeDocument/2006/relationships/hyperlink" Target="http://www.vtennis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1283</Words>
  <Characters>7315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2016-07-18T09:05:00Z</dcterms:created>
  <dcterms:modified xsi:type="dcterms:W3CDTF">2016-07-18T09:05:00Z</dcterms:modified>
</cp:coreProperties>
</file>