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Организатор турнира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             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 Соколов С.П.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  «09» июня 2016 года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A19A4" w:rsidRPr="008A19A4" w:rsidRDefault="008A19A4" w:rsidP="008A19A4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  турнире по теннису среди ветеранов Открытое первенство ТК "Глобус"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системе Российского ветеранского теннисного тура (</w:t>
      </w:r>
      <w:proofErr w:type="spellStart"/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-Тура).</w:t>
      </w:r>
    </w:p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  Общие положения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Открытое первенство ТК "Глобус",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 </w:t>
      </w:r>
    </w:p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относится к III категории.  Общее руководство подготовкой и проведением соревнований осуществляет оргкомитет.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Непосредственное проведение соревнований возлагается на директорат турнира и главную судейскую коллегию (ГСК), утверждаемую оргкомитетом турнира.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 турнира – Остряков С.А. тел. 8(8202) 60 10 77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Главный судья  – судья Федотов С.А. тел. 8 921 135 18 30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Главный секретарь – Федотов С.А. тел. 8 921 135 18 30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 и сроки проведения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 Турнир «Открытое первенство ТК "Глобус"» проводится на кортах по адресу: Вологодская обл. </w:t>
      </w:r>
      <w:proofErr w:type="spell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ереповец</w:t>
      </w:r>
      <w:proofErr w:type="spell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ул.Северное</w:t>
      </w:r>
      <w:proofErr w:type="spell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шоссе 6д., тел.(8202) 60 10 77.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2.2 Сроки проведения турнира с 02 по 05 июля  2016 года. Последний срок подачи заявок для всех участников до 1 июля до 16:00.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2.3.Размер стартового взноса за участие в одиночном разряде и парном разрядах составляет:</w:t>
      </w:r>
    </w:p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одиночном разряде: 1500 руб.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 парном разряд</w:t>
      </w:r>
      <w:proofErr w:type="gram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микст) 1000 с пары.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3. Требования к участникам соревнования и условия их допуска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К участию в соревновании допускаются игроки, которым в 2016 году исполнилось или должно исполниться 35 лет (независимо от дня и месяца рождения) и уплатившие вступительный взнос. 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Все участники должны иметь медицинский допуск к соревнованиям.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проводится в следующих возрастных группах: 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одиночный разряд: М35+, М45+, М55+,Ж35+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смешанный разряд:  МЖ 35+.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и минимальное число заявленных участников в каждой возрастной группе не менее 6 человек.  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В случае недобора участников в какой-либо возрастной группе, она объединяется </w:t>
      </w:r>
      <w:proofErr w:type="gram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  проводится отборочный этап.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Программа и регламент проведения соревнования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Приезд, регистрация участников турнира, жеребьевка – 1 июля в 17:00.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Начало игр  в парных разрядах  после окончания игр в одиночном разряде  </w:t>
      </w:r>
      <w:proofErr w:type="gram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расписания.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-Тура. 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В случае превышения установленного максимального количества участников при регистрации игроков  в соответствующей возрастной группе, ГСК оставляет за собой право проведения отборочного этапа.  Отборочные игры проводятся сразу после окончания регистрации в соответствующей возрастной группе. 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Жеребьевка игроков,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официальном сайте  www.vtennis.ru.      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На усмотрение организатора допускается размещение информации о турнире и на других сайтах.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Официальные тренировки проводятся на кортах и во время, указанное в расписании, утвержденном ГСК.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Главная судейская коллегия имеет право изменить регламент проведения  соревнования в случае возникновения чрезвычайных обстоятельств или неблагоприятных погодных условий.</w:t>
      </w:r>
    </w:p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5. Техническое и материальное обеспечение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Соревнование проводится на двух открытых кортах, тип покрытия – грунт. Каждый матч играется 3-мя новыми мячами марки </w:t>
      </w:r>
      <w:proofErr w:type="spell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Babolat</w:t>
      </w:r>
      <w:proofErr w:type="spell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6. Обеспечение безопасности участников и зрителей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6.2.  Во время и в месте проведения турнира должен  находиться  соответствующий медицинский персонал для оказания в случае  необходимости скорой медицинской помощи.</w:t>
      </w:r>
    </w:p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 </w:t>
      </w: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Награждение победителей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Победители турнира в каждой возрастной группе награждаются кубками, медалями и грамотами, 20% стартового взноса каждой возрастной группы одиночного разряда, идет в призовой фонд победителю данной группы.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Участники, занявшие призовые места в каждой группе, награждаются медалями и грамотами. </w:t>
      </w:r>
    </w:p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Заявки на участие, формирование списков участников турнира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Заявки игроков на участие в турнире принимаются по e-</w:t>
      </w:r>
      <w:proofErr w:type="spellStart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: osa.59@yandex.ru  или лично тел: (8202) 60 10 77, но только до окончания регистрации участников данной возрастной группы в сроки, указанные в Положении.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8A19A4" w:rsidRPr="008A19A4" w:rsidRDefault="008A19A4" w:rsidP="008A19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19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финансирования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8A19A4" w:rsidRPr="008A19A4" w:rsidRDefault="008A19A4" w:rsidP="008A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Расходы по аренде кортов, и другие, связанные с проведением турнира производятся из вступительных взносов участников или других привлеченных средств. </w:t>
      </w:r>
    </w:p>
    <w:p w:rsidR="0078166A" w:rsidRDefault="008A19A4" w:rsidP="008A19A4">
      <w:r w:rsidRPr="008A19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Предложение не дорогого проживания: гостиница хостел тел. +7 981 433 96 66 – 450 руб. адрес: ул. Ленина 106.</w:t>
      </w:r>
      <w:bookmarkStart w:id="0" w:name="_GoBack"/>
      <w:bookmarkEnd w:id="0"/>
    </w:p>
    <w:sectPr w:rsidR="00781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A4"/>
    <w:rsid w:val="0078166A"/>
    <w:rsid w:val="008A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3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2016-06-21T11:53:00Z</dcterms:created>
  <dcterms:modified xsi:type="dcterms:W3CDTF">2016-06-21T11:54:00Z</dcterms:modified>
</cp:coreProperties>
</file>