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40"/>
        <w:gridCol w:w="3318"/>
        <w:gridCol w:w="2817"/>
      </w:tblGrid>
      <w:tr w:rsidR="00A12D80" w:rsidRPr="00A12D80" w:rsidTr="00A12D80">
        <w:trPr>
          <w:tblCellSpacing w:w="0" w:type="dxa"/>
        </w:trPr>
        <w:tc>
          <w:tcPr>
            <w:tcW w:w="0" w:type="auto"/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Президент федерации тенниса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ставропольского края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Бескоровайный А.Г.</w:t>
            </w:r>
          </w:p>
        </w:tc>
        <w:tc>
          <w:tcPr>
            <w:tcW w:w="0" w:type="auto"/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Президент федерации тенниса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г. Ставрополя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Шеремет</w:t>
            </w:r>
            <w:proofErr w:type="spellEnd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0" w:type="auto"/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Организатор чемпионат</w:t>
            </w:r>
            <w:proofErr w:type="gramStart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ООО</w:t>
            </w:r>
            <w:proofErr w:type="gramEnd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Полиарк</w:t>
            </w:r>
            <w:proofErr w:type="spellEnd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Сметанин</w:t>
            </w:r>
            <w:proofErr w:type="spellEnd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В.П.</w:t>
            </w: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2D80" w:rsidRPr="00A12D80" w:rsidRDefault="00A12D80" w:rsidP="00A12D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об открытом международном чемпионате СКФО по теннису среди ветеранов «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Полиарк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 системе Российского ветеранского теннисного тура (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-Тура).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Open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international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championships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Polyarc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4 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grade</w:t>
      </w:r>
      <w:proofErr w:type="spellEnd"/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«Открытый международный чемпионат Северо-Кавказского Федерального Округа по теннису среди ветеранов «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Полиарк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относится к 1-ой категории 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Общее руководство подготовкой и проведением соревнований осуществляет оргкомитет, образуемый  ООО «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Полиарк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Директор турнира –  Гурьянов Игорь Алексеевич, тел. +79187619207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Главный судья  – судья международной категории (белый значок) Гарибян Андрей Леонидович, тел. +79183041427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Главный секретарь – судья 1-ой категорий 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Безаев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 Иванович, тел. +79107993895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и сроки проведения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 Турнир «Открытый международный чемпионат СКФО «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Полиарк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проводится на кортах Ставропольского регионального Ставропольского регионального общества «Динамо» по адресу: г. Ставрополь, пр. Октябрьской Революции, 33, тел +79283391768.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турнира с 01.07.2016г. по 07.07.2016 г. Последний срок подачи заявок для всех участников до 15 июня 2016 г. 14-00ч. Последний срок для снятия с участия в чемпионате 24 июня до 12-00 на сайте https://ipin.itftennis.com/.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участникам соревнования и условия их допуска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участию в соревновании допускаются игроки, которым в 2016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Принадлежность игрока к той или иной возрастной группе определяется годом его рождения.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3.2.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Чемпионат проводится в следующих возрастных группах: 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- одиночный разряд:  М35+, М45+, М50+, М55+, М60+, М65+, М70+, Ж35+, Ж50+;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парный разряд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35+, ММ45+, ММ55+, ММ70+, ЖЖ35+, ЖЖ50+;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смешанный разряд: МЖ 35+, МЖ50+.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Заявленное количество игроков: Мужчины – 24; Женщины –  16. Минимальное количество игроков в каждой возрастной группе: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Мужчины: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для возрастных групп  35+…55+ –  не менее  8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- для возрастных групп  60+…70+ – не менее 6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Женщины: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для всех возрастных групп – не менее 6.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 стартового взноса за участие в одиночном разряде составляет: 2000 руб., в парных разрядах составляет: 500 руб. с участника. Для М65+ 1000 руб., ММ65+ 250 руб., М70+, ММ70+ от взносов 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освобождены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Взнос заблаговременно можно внести на одну из банковских карточек 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СБ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4279 6000 1007 0863 или ВТБ-24 4093 9800 0062 4752 Владимир Павлович С.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недобора участников в какой-либо возрастной группе, она объединяется 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турнира, 01 июня, проводится отборочный этап.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Приезд, регистрация участников чемпионата, жеребьевка: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– для игроков М35+, М45+, М50+, М55+, Ж35+ 01 июля с 14-00 до 16-30, жеребьевка в 17-00, игры с 02 июля по 07 июля;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– для игроков М60+, М65+, Ж50+, ММ35+, ММ45+, ЖЖ35+ 02 июля с 14-00 до 16-30, жеребьевка в 17-00, игры со 03 июля по 07 июля;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– для игроков М70+, ММ55+, ЖЖ50+, МЖ35+, МЖ50+, ММ70+  03 июля с 14-00 до 16-30, жеребьевка 17-00, игры с 04 июля по 07 июля.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Время проведения игр с 9-00 до 18-00 часов.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Торжественное открытие чемпионата 03 июля в 14-00.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Формирование состава участников, список сеяных игроков и жеребьевка проводится на основании действующего рейтинга ITF.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Жеребьевка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  www.vtennis.ru , www.tennis.polyarc.ru , http://www.itftennis.com/seniors/tournaments/tournament/info.aspx?tournamentid=1100036458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Официальные тренировки проводятся на кортах и во время, указанное в расписании, утвержденном ГСК.</w:t>
      </w:r>
      <w:proofErr w:type="gram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Главная судейская коллегия имеет право изменить регламент проведения  соревнования в случае возникновения чрезвычайных обстоятельств или неблагоприятных погодных условий.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Техническое и материальное обеспечение</w:t>
      </w: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5.1.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Соревнование проводится на 4-х открытых кортах с покрытием 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Hard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 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5.2.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матч играется 3-мя новыми мячами марки 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Wilson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тренировки и игры дополнительного турнира предоставляются мячи, используемые на чемпионате, но не обязательно новые. 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Обеспечение безопасности участников и зрителей</w:t>
      </w: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</w:t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6.2.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Награждение победителей</w:t>
      </w: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Финалисты чемпионата в каждой возрастной группе награждаются кубками, медалями и дипломами или другими призами в соответствии c настоящим Положением.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Участники, вышедшие в полуфинал в каждой группе, награждаются медалями и дипломами.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Призовой денежный фонд чемпионата для одиночного разряда составляет 50 000 рублей или 50% от собранных взносов, если участников будет более 50 человек.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Заявки на участие, формирование списков участников чемпионата</w:t>
      </w: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Если не успели зарегистрироваться на сайте https://ipin.itftennis.com/ то заявки игроков на участие в чемпионате дополнительно принимаются по e-</w:t>
      </w:r>
      <w:proofErr w:type="spellStart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: svftsk@yandex.ru  или лично, но только до окончания регистрации участников данной возрастной группы в сроки, указанные в Положении, количество мест ограничено.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Расходы по аренде кортов, и другие, связанные с проведением чемпионата производятся из вступительных взносов участников или других привлеченных средств. </w:t>
      </w:r>
    </w:p>
    <w:p w:rsidR="00A12D80" w:rsidRPr="00A12D80" w:rsidRDefault="00A12D80" w:rsidP="00A12D8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Приложение 1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2D80" w:rsidRPr="00A12D80" w:rsidRDefault="00A12D80" w:rsidP="00A12D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участие в «Открытом международном чемпионате краснодарского края </w:t>
      </w: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теннису среди ветеранов «</w:t>
      </w:r>
      <w:proofErr w:type="spellStart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Полиарк</w:t>
      </w:r>
      <w:proofErr w:type="spellEnd"/>
      <w:r w:rsidRPr="00A12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A12D80" w:rsidRPr="00A12D80" w:rsidRDefault="00A12D80" w:rsidP="00A12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80">
        <w:rPr>
          <w:rFonts w:ascii="Times New Roman" w:eastAsia="Times New Roman" w:hAnsi="Times New Roman" w:cs="Times New Roman"/>
          <w:sz w:val="24"/>
          <w:szCs w:val="24"/>
          <w:lang w:eastAsia="ru-RU"/>
        </w:rPr>
        <w:t>01.07-07.07.2016г.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73"/>
        <w:gridCol w:w="1385"/>
        <w:gridCol w:w="1248"/>
        <w:gridCol w:w="1513"/>
        <w:gridCol w:w="1647"/>
        <w:gridCol w:w="1439"/>
      </w:tblGrid>
      <w:tr w:rsidR="00A12D80" w:rsidRPr="00A12D80" w:rsidTr="00A12D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Мобильный телефон, E-</w:t>
            </w:r>
            <w:proofErr w:type="spellStart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mail</w:t>
            </w:r>
            <w:proofErr w:type="spellEnd"/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(если есть)</w:t>
            </w: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</w:t>
            </w: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12D80" w:rsidRPr="00A12D80" w:rsidTr="00A12D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D80" w:rsidRPr="00A12D80" w:rsidRDefault="00A12D80" w:rsidP="00A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2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12D80" w:rsidRPr="00A12D80" w:rsidRDefault="00A12D80" w:rsidP="00A12D8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D76" w:rsidRDefault="006F20D8" w:rsidP="006F20D8">
      <w:pPr>
        <w:spacing w:after="0" w:line="240" w:lineRule="auto"/>
        <w:jc w:val="center"/>
      </w:pPr>
      <w:bookmarkStart w:id="0" w:name="_GoBack"/>
      <w:bookmarkEnd w:id="0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A7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F52"/>
    <w:rsid w:val="000A1DA8"/>
    <w:rsid w:val="002D1F52"/>
    <w:rsid w:val="003A7D76"/>
    <w:rsid w:val="006F20D8"/>
    <w:rsid w:val="00A1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0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2016-06-10T10:50:00Z</dcterms:created>
  <dcterms:modified xsi:type="dcterms:W3CDTF">2016-06-10T10:50:00Z</dcterms:modified>
</cp:coreProperties>
</file>