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8F51C8" w14:textId="77777777" w:rsidR="001208AA" w:rsidRDefault="00000000">
      <w:pPr>
        <w:spacing w:after="0" w:line="240" w:lineRule="auto"/>
        <w:ind w:left="5040" w:hanging="36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УТВЕРЖДАЮ</w:t>
      </w:r>
    </w:p>
    <w:p w14:paraId="77414C88" w14:textId="77777777" w:rsidR="001208AA" w:rsidRDefault="00000000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Заместитель директора по      управлению персоналом </w:t>
      </w:r>
    </w:p>
    <w:p w14:paraId="1F21E64F" w14:textId="77777777" w:rsidR="001208AA" w:rsidRDefault="00000000">
      <w:pPr>
        <w:tabs>
          <w:tab w:val="left" w:pos="284"/>
        </w:tabs>
        <w:spacing w:after="0" w:line="240" w:lineRule="auto"/>
        <w:ind w:left="5387" w:right="-14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филиала АО «Концерн Росэнергоатом»</w:t>
      </w:r>
    </w:p>
    <w:p w14:paraId="728D2390" w14:textId="77777777" w:rsidR="001208AA" w:rsidRDefault="00000000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Калининская  атомная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станция»</w:t>
      </w:r>
    </w:p>
    <w:p w14:paraId="2B9A345D" w14:textId="77777777" w:rsidR="001208AA" w:rsidRDefault="001208AA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16"/>
          <w:szCs w:val="16"/>
        </w:rPr>
      </w:pPr>
    </w:p>
    <w:p w14:paraId="55D7A0BC" w14:textId="77777777" w:rsidR="001208AA" w:rsidRDefault="00000000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О.В.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Лебедев</w:t>
      </w:r>
      <w:r>
        <w:rPr>
          <w:rFonts w:ascii="Times New Roman" w:eastAsia="Times New Roman" w:hAnsi="Times New Roman"/>
          <w:sz w:val="28"/>
          <w:szCs w:val="28"/>
        </w:rPr>
        <w:br/>
        <w:t>          ____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_  _</w:t>
      </w:r>
      <w:proofErr w:type="gramEnd"/>
      <w:r>
        <w:rPr>
          <w:rFonts w:ascii="Times New Roman" w:eastAsia="Times New Roman" w:hAnsi="Times New Roman"/>
          <w:sz w:val="28"/>
          <w:szCs w:val="28"/>
        </w:rPr>
        <w:t>___________2026 г.</w:t>
      </w:r>
    </w:p>
    <w:p w14:paraId="4C3E3B0A" w14:textId="77777777" w:rsidR="001208AA" w:rsidRDefault="001208A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A6BDA4F" w14:textId="77777777" w:rsidR="001208AA" w:rsidRDefault="001208A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6A2BCD9" w14:textId="77777777" w:rsidR="001208AA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Положение </w:t>
      </w:r>
    </w:p>
    <w:p w14:paraId="0C33BADC" w14:textId="77777777" w:rsidR="001208AA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проведении турнира по теннису </w:t>
      </w:r>
    </w:p>
    <w:p w14:paraId="37943E39" w14:textId="77777777" w:rsidR="001208AA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среди ветеранов «Кубок Калининской АЭС» в системе </w:t>
      </w:r>
    </w:p>
    <w:p w14:paraId="4D23E24E" w14:textId="77777777" w:rsidR="001208AA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Российского ветеранского теннисного тура  (Вет-тура).</w:t>
      </w:r>
    </w:p>
    <w:p w14:paraId="74AD9CC1" w14:textId="77777777" w:rsidR="001208AA" w:rsidRDefault="00000000">
      <w:pPr>
        <w:spacing w:after="0" w:line="240" w:lineRule="auto"/>
        <w:ind w:left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b/>
          <w:sz w:val="28"/>
          <w:szCs w:val="28"/>
        </w:rPr>
        <w:t>1.Общие положения</w:t>
      </w:r>
    </w:p>
    <w:p w14:paraId="436390D3" w14:textId="77777777" w:rsidR="001208AA" w:rsidRDefault="00000000">
      <w:pPr>
        <w:pStyle w:val="ac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Турнир по теннису среди ветеранов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«Кубок Калининской АЭС» </w:t>
      </w:r>
      <w:r>
        <w:rPr>
          <w:rFonts w:ascii="Times New Roman" w:eastAsia="Times New Roman" w:hAnsi="Times New Roman"/>
          <w:sz w:val="28"/>
          <w:szCs w:val="28"/>
        </w:rPr>
        <w:t xml:space="preserve">проводится с целью привлечения ветеранов тенниса к активному, здоровому образу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жизни,  популяризации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тенниса и его дальнейшего массового развития,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повышения  мастерства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спортсменов-ветеранов тенниса.</w:t>
      </w:r>
    </w:p>
    <w:p w14:paraId="5DB7BA1B" w14:textId="77777777" w:rsidR="001208AA" w:rsidRDefault="00000000">
      <w:pPr>
        <w:pStyle w:val="ac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Турнир относится к турниру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2 категории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6C6B7446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Общее руководство подготовкой и проведением соревнований осуществляет Оргкомитет турнира. </w:t>
      </w:r>
    </w:p>
    <w:p w14:paraId="715892CB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Непосредственно проведение соревнований возлагается на директора турнира 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Главную  судейскую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коллегию (далее ГСК), утвержденную оргкомитетом. </w:t>
      </w:r>
    </w:p>
    <w:p w14:paraId="6E046F34" w14:textId="77777777" w:rsidR="001208AA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Директор турнира - Белякова Людмила Алексеевна тел.8-910-536-96-69 </w:t>
      </w:r>
    </w:p>
    <w:p w14:paraId="3B2B08AA" w14:textId="77777777" w:rsidR="001208AA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Главный судья –  судья 1 категории Лешуков А.Н.. – 89206902942</w:t>
      </w:r>
    </w:p>
    <w:p w14:paraId="7CF83573" w14:textId="77777777" w:rsidR="001208AA" w:rsidRDefault="00000000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Главный-секретарь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–  судья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2 категории Белошапко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Н.Ю.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- 89109370513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b/>
          <w:sz w:val="28"/>
          <w:szCs w:val="28"/>
        </w:rPr>
        <w:br/>
        <w:t>2.  Место и сроки проведения</w:t>
      </w:r>
    </w:p>
    <w:p w14:paraId="592778DB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2.1. Турнир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«Кубок Калининской АЭС» </w:t>
      </w:r>
      <w:r>
        <w:rPr>
          <w:rFonts w:ascii="Times New Roman" w:eastAsia="Times New Roman" w:hAnsi="Times New Roman"/>
          <w:sz w:val="28"/>
          <w:szCs w:val="28"/>
        </w:rPr>
        <w:t xml:space="preserve">проводится на 2 закрытых теннисных кортах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ФОСКа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Калининской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АЭС  по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адресу: Тверская область, г. Удомля, пр. Энергетиков д. 9.</w:t>
      </w:r>
    </w:p>
    <w:p w14:paraId="5A5461F8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</w:t>
      </w:r>
      <w:r>
        <w:rPr>
          <w:rFonts w:ascii="Times New Roman" w:eastAsia="Times New Roman" w:hAnsi="Times New Roman"/>
          <w:sz w:val="28"/>
          <w:szCs w:val="28"/>
        </w:rPr>
        <w:tab/>
        <w:t xml:space="preserve">   Сроки проведения турнира с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04 ноября по 08 ноября </w:t>
      </w:r>
      <w:proofErr w:type="gramStart"/>
      <w:r>
        <w:rPr>
          <w:rFonts w:ascii="Times New Roman" w:eastAsia="Times New Roman" w:hAnsi="Times New Roman"/>
          <w:b/>
          <w:sz w:val="28"/>
          <w:szCs w:val="28"/>
        </w:rPr>
        <w:t>2026  года</w:t>
      </w:r>
      <w:proofErr w:type="gramEnd"/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723F3CF5" w14:textId="77777777" w:rsidR="001208AA" w:rsidRDefault="00000000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/>
        <w:t>3. Требования к участникам соревнования и условия их допуска</w:t>
      </w:r>
    </w:p>
    <w:p w14:paraId="7F128959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3.1. К участию в турнире допускаются игроки, которым к 31 декабря 2026 года исполнилось или должно исполниться 30 лет (независимо от дня и месяца рождения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),  подавшие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заявку в установленный настоящим Положением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срок,  зарегистрировавшиеся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в мандатной комиссии в день приезда соответствующей возрастной группы и уплатившие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заявочный  взнос</w:t>
      </w:r>
      <w:proofErr w:type="gramEnd"/>
      <w:r>
        <w:rPr>
          <w:rFonts w:ascii="Times New Roman" w:eastAsia="Times New Roman" w:hAnsi="Times New Roman"/>
          <w:sz w:val="28"/>
          <w:szCs w:val="28"/>
        </w:rPr>
        <w:t>. Все участники должны иметь медицинский допуск к соревнованиям.</w:t>
      </w:r>
    </w:p>
    <w:p w14:paraId="052C0F66" w14:textId="77777777" w:rsidR="001208AA" w:rsidRDefault="00000000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3.2. Принадлежность игрока к той или иной возрастной группе определяется годом его рождения. </w:t>
      </w:r>
    </w:p>
    <w:p w14:paraId="06577D79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Турнир проводится в следующих возрастных группах:</w:t>
      </w:r>
    </w:p>
    <w:p w14:paraId="65752E06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у женщин в одиночном разряде – Ж-30+ -16 человек.</w:t>
      </w:r>
    </w:p>
    <w:p w14:paraId="5B737651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Ж-50+ -16 человек</w:t>
      </w:r>
    </w:p>
    <w:p w14:paraId="778EEEF8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- у мужчин в одиночном разряде – М-40+-16 человек</w:t>
      </w:r>
    </w:p>
    <w:p w14:paraId="41728F5D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М-50+-16 человек,</w:t>
      </w:r>
    </w:p>
    <w:p w14:paraId="62F2B295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М-60+-16 человек</w:t>
      </w:r>
    </w:p>
    <w:p w14:paraId="13B9E921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М-70+-16 человек,</w:t>
      </w:r>
    </w:p>
    <w:p w14:paraId="5E315926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у женщин и мужчин в смешанном парном разряде–МЖ-30+-16 пар.</w:t>
      </w:r>
    </w:p>
    <w:p w14:paraId="2635EF8E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 число участников в одиночном разряде у мужчин-16, минимальное -6 чел.</w:t>
      </w:r>
    </w:p>
    <w:p w14:paraId="7E33F1E0" w14:textId="77777777" w:rsidR="001208AA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 число участников в одиночном разряде у женщин – 16, минимальное -4.</w:t>
      </w:r>
    </w:p>
    <w:p w14:paraId="29D30FAB" w14:textId="77777777" w:rsidR="001208AA" w:rsidRDefault="00000000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 число пар -16, минимальное – 4.  </w:t>
      </w:r>
    </w:p>
    <w:p w14:paraId="210CDF2D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3.3. Каждый участник турнира имеет право участвовать в одиночном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разряде  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одной возрастной группе, соответствующей его году рождения или моложе.</w:t>
      </w:r>
    </w:p>
    <w:p w14:paraId="05DA82D7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  смешанном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парном разряде либо двух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матчей  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смешанном парном разряде.</w:t>
      </w:r>
    </w:p>
    <w:p w14:paraId="2ADA1C24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3.4. Все игроки во время матчей, а также в любое время, находясь в месте проведения турнира обязаны:</w:t>
      </w:r>
    </w:p>
    <w:p w14:paraId="0C766719" w14:textId="77777777" w:rsidR="001208AA" w:rsidRDefault="00000000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соблюдать Кодекс поведения игрока, знать и выполнять Правила игры и Положения о данном турнире;</w:t>
      </w:r>
    </w:p>
    <w:p w14:paraId="355DF1A4" w14:textId="77777777" w:rsidR="001208AA" w:rsidRDefault="00000000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14:paraId="700BE5F6" w14:textId="77777777" w:rsidR="001208AA" w:rsidRDefault="00000000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знать и строго соблюдать Правила судейства в матчах, проводимых без судьи на вышке.</w:t>
      </w:r>
    </w:p>
    <w:p w14:paraId="1381EFDA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14:paraId="7ADB3DCE" w14:textId="77777777" w:rsidR="001208AA" w:rsidRDefault="001208A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47DF1035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4.  Программа </w:t>
      </w:r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и  регламент</w:t>
      </w:r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проведения соревнований</w:t>
      </w:r>
    </w:p>
    <w:p w14:paraId="537D8B35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4.1. Соревнования проводятся по действующим Правилам игры в теннис, принятым в 2020 г. (Приказ Министерства спорта РФ от 05.08.2020 г. № 617). </w:t>
      </w:r>
    </w:p>
    <w:p w14:paraId="125254D0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4.2. Соревнования в возрастных группах одиночного разряда основного турнира проводятся по олимпийской системе с розыгрышем третьего места, в смешанном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смешанном парном разряде проводятся из двух сетов с тай-брейком в каждом сете по системе «No-Ad» «ноу-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эд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Для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проигравших  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одиночных разрядах в первом круге 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14:paraId="7B8C59E5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4.3. Приезд и регистрация участников турнира, жеребьевка-03 ноября 2026 года до 15:00. Начало игр 03 ноября 2026 года в 17:00.</w:t>
      </w:r>
    </w:p>
    <w:p w14:paraId="52619815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Заявки игроков на участие в турнирах Вет-Тура подаются в электронном виде на сайте   </w:t>
      </w:r>
      <w:hyperlink r:id="rId7">
        <w:r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http://vtennis.ru</w:t>
        </w:r>
      </w:hyperlink>
      <w:r>
        <w:rPr>
          <w:rFonts w:ascii="Times New Roman" w:eastAsia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в разделе “Турниры”.  Для этого сначала нужно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по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тлф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8920-690-29-42</w:t>
      </w:r>
    </w:p>
    <w:p w14:paraId="05143B12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Последний срок подачи заявок для всех участников до 12:00 03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ноября  2026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года.</w:t>
      </w:r>
    </w:p>
    <w:p w14:paraId="742AC20E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Заявки на участие в смешанном парном разряде подаются в ГСК до 15:00 </w:t>
      </w:r>
    </w:p>
    <w:p w14:paraId="27638CD9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06 ноября 2026года. Начало игр в смешанном парном разряде - 06 ноября 2026года после окончания игр одиночного разряда,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согласно дополнительного расписания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311F1AC1" w14:textId="77777777" w:rsidR="001208AA" w:rsidRDefault="000000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4.4.Формирование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14:paraId="11522141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/>
          <w:sz w:val="28"/>
          <w:szCs w:val="28"/>
        </w:rPr>
        <w:t>В случае превышения установленного максимального количества участников при регистрации в соответствующей возрастной группе,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14:paraId="16D26480" w14:textId="77777777" w:rsidR="001208AA" w:rsidRDefault="000000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  4.5. Судейство игр до полуфиналов – самостоятельно,</w:t>
      </w:r>
    </w:p>
    <w:p w14:paraId="20664A95" w14:textId="77777777" w:rsidR="001208AA" w:rsidRDefault="000000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4.6. 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0F4805EE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4.7. По решению организаторов в регламент могут вноситься изменения. </w:t>
      </w:r>
    </w:p>
    <w:p w14:paraId="59184018" w14:textId="77777777" w:rsidR="001208AA" w:rsidRDefault="001208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125FC13F" w14:textId="77777777" w:rsidR="001208AA" w:rsidRDefault="00000000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5.  Техническое и материальное обеспечение соревнований</w:t>
      </w:r>
    </w:p>
    <w:p w14:paraId="7E855045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5.1. Соревнования проводятся на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2  закрытых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теннисных кортах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терафлекс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 На каждую встречу одиночного турнира предоставляются 3 новых мяча, на разминку и тренировки – мячи, используемые на турнире, но не обязательно новые. Официальный мяч турнира: будет объявлен дополнительно.</w:t>
      </w:r>
    </w:p>
    <w:p w14:paraId="5B6564B8" w14:textId="77777777" w:rsidR="001208AA" w:rsidRDefault="00000000">
      <w:p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Участники  соревнований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во время турнира обеспечиваются питьевой водой. </w:t>
      </w:r>
    </w:p>
    <w:p w14:paraId="5BD5D835" w14:textId="77777777" w:rsidR="001208AA" w:rsidRDefault="001208AA">
      <w:pPr>
        <w:spacing w:after="0" w:line="240" w:lineRule="auto"/>
        <w:ind w:left="426" w:hanging="142"/>
        <w:rPr>
          <w:rFonts w:ascii="Times New Roman" w:eastAsia="Times New Roman" w:hAnsi="Times New Roman"/>
          <w:b/>
          <w:sz w:val="28"/>
          <w:szCs w:val="28"/>
        </w:rPr>
      </w:pPr>
    </w:p>
    <w:p w14:paraId="35D462A4" w14:textId="77777777" w:rsidR="001208AA" w:rsidRDefault="00000000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6. Обеспечение безопасности участников и зрителей</w:t>
      </w:r>
    </w:p>
    <w:p w14:paraId="2FD8EAF2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6.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1.Физкультурные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2FBA16B0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6.2.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Во время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14:paraId="11053070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6.3.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проводится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как за счет бюджетных, так и внебюджетных средств, в соответствии с законодательством Российской Федерации и </w:t>
      </w:r>
      <w:r>
        <w:rPr>
          <w:rFonts w:ascii="Times New Roman" w:eastAsia="Times New Roman" w:hAnsi="Times New Roman"/>
          <w:sz w:val="28"/>
          <w:szCs w:val="28"/>
        </w:rPr>
        <w:lastRenderedPageBreak/>
        <w:t>субъектов Российской Федерации.</w:t>
      </w:r>
    </w:p>
    <w:p w14:paraId="0F1FEBA4" w14:textId="77777777" w:rsidR="001208AA" w:rsidRDefault="00000000">
      <w:pPr>
        <w:spacing w:before="120" w:after="0" w:line="240" w:lineRule="auto"/>
        <w:ind w:left="142" w:firstLine="14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7.Награждение </w:t>
      </w:r>
      <w:r>
        <w:rPr>
          <w:rFonts w:ascii="Times New Roman" w:eastAsia="Times New Roman" w:hAnsi="Times New Roman"/>
          <w:sz w:val="28"/>
          <w:szCs w:val="28"/>
        </w:rPr>
        <w:br/>
        <w:t xml:space="preserve">  7.1. Победители и призеры турнира в каждой возрастной группе в одиночных разрядах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награждаются  кубками</w:t>
      </w:r>
      <w:proofErr w:type="gramEnd"/>
      <w:r>
        <w:rPr>
          <w:rFonts w:ascii="Times New Roman" w:eastAsia="Times New Roman" w:hAnsi="Times New Roman"/>
          <w:sz w:val="28"/>
          <w:szCs w:val="28"/>
        </w:rPr>
        <w:t>, медалями и грамотами соответствующего достоинства.</w:t>
      </w:r>
    </w:p>
    <w:p w14:paraId="569FB9D5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7.2. Победители и призеры турнира в смешанном парном разряде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награждаются  кубками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, медалями и грамотами. </w:t>
      </w:r>
    </w:p>
    <w:p w14:paraId="48A9169E" w14:textId="77777777" w:rsidR="001208AA" w:rsidRDefault="001208AA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19D57701" w14:textId="77777777" w:rsidR="001208AA" w:rsidRDefault="00000000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/>
          <w:color w:val="2D3741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8. Условия финансирования </w:t>
      </w:r>
      <w:r>
        <w:rPr>
          <w:rFonts w:ascii="Times New Roman" w:eastAsia="Times New Roman" w:hAnsi="Times New Roman"/>
          <w:color w:val="2D3741"/>
          <w:sz w:val="28"/>
          <w:szCs w:val="28"/>
        </w:rPr>
        <w:t xml:space="preserve"> </w:t>
      </w:r>
    </w:p>
    <w:p w14:paraId="2D431F68" w14:textId="77777777" w:rsidR="001208AA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   8.1. При регистрации в мандатной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комиссии  каждому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игроку необходимо уплатить заявочный взнос в размере 2500 рублей за участие в одиночном разряде и по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1250  рублей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 каждого игрока - за участие в смешанном парном разряде. </w:t>
      </w:r>
    </w:p>
    <w:p w14:paraId="03189B8C" w14:textId="77777777" w:rsidR="001208AA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Участники - мужчины старше 65 лет и женщины старше 60 оплачивают 50%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от  стартовых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взносов.</w:t>
      </w:r>
    </w:p>
    <w:p w14:paraId="6213F744" w14:textId="77777777" w:rsidR="001208AA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8.2. Подготовка, организация и финансирование по проведению соревнования, награждению победителей, аренде кортов, приобретению мячей для соревнований,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14:paraId="3301C865" w14:textId="77777777" w:rsidR="001208AA" w:rsidRDefault="00000000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8.3.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Расходы  по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 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участию  спортсменов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66718941" w14:textId="77777777" w:rsidR="001208AA" w:rsidRDefault="001208A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2CAB7627" w14:textId="77777777" w:rsidR="001208AA" w:rsidRDefault="001208A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48E09374" w14:textId="77777777" w:rsidR="001208AA" w:rsidRDefault="001208A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6A85A872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249C1F6B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146E04F8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5BC1614E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24BEC48E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45873F8C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709DAE08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C2A5061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2E5A9399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3DD1FE2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351D0FFF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36FB7CE2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8F2BC5F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43317349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5B208B23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0A86B2D5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C87452E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1C75F192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73C12B41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54A545D0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374174C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77AEBD89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05AA2570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B6AE61E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7F0B0215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645BE320" w14:textId="77777777" w:rsidR="001208AA" w:rsidRDefault="001208AA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</w:p>
    <w:p w14:paraId="34253A70" w14:textId="77777777" w:rsidR="001208AA" w:rsidRDefault="00000000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14:paraId="133F9F2D" w14:textId="77777777" w:rsidR="001208AA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b/>
          <w:sz w:val="24"/>
          <w:szCs w:val="24"/>
        </w:rPr>
        <w:br/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на  участие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в турнире по теннису среди ветеранов</w:t>
      </w:r>
    </w:p>
    <w:p w14:paraId="0ACA3594" w14:textId="77777777" w:rsidR="001208AA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«Кубок Калининской АЭС» </w:t>
      </w:r>
    </w:p>
    <w:p w14:paraId="0A761309" w14:textId="77777777" w:rsidR="001208AA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b/>
          <w:sz w:val="24"/>
          <w:szCs w:val="24"/>
        </w:rPr>
        <w:br/>
        <w:t xml:space="preserve">    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04-08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ноября 2026 года</w:t>
      </w:r>
    </w:p>
    <w:p w14:paraId="6EC4F072" w14:textId="77777777" w:rsidR="001208AA" w:rsidRDefault="001208A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bidiVisual/>
        <w:tblW w:w="9781" w:type="dxa"/>
        <w:tblInd w:w="60" w:type="dxa"/>
        <w:tblLayout w:type="fixed"/>
        <w:tblLook w:val="0400" w:firstRow="0" w:lastRow="0" w:firstColumn="0" w:lastColumn="0" w:noHBand="0" w:noVBand="1"/>
      </w:tblPr>
      <w:tblGrid>
        <w:gridCol w:w="1560"/>
        <w:gridCol w:w="1842"/>
        <w:gridCol w:w="1274"/>
        <w:gridCol w:w="1419"/>
        <w:gridCol w:w="1844"/>
        <w:gridCol w:w="1842"/>
      </w:tblGrid>
      <w:tr w:rsidR="001208AA" w14:paraId="57EAEA45" w14:textId="77777777"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93DC0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Рег. номер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D2BDCC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имя  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отчество участника полностью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C82D27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8F62D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9015A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05ADD7" w14:textId="77777777" w:rsidR="001208A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Возрастная группа</w:t>
            </w:r>
          </w:p>
        </w:tc>
      </w:tr>
      <w:tr w:rsidR="001208AA" w14:paraId="17BBC70C" w14:textId="77777777">
        <w:trPr>
          <w:trHeight w:val="480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2A38BF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FF5DD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81080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DEA06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47B4D4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12240" w14:textId="77777777" w:rsidR="001208AA" w:rsidRDefault="001208A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9CFCA03" w14:textId="77777777" w:rsidR="001208AA" w:rsidRDefault="001208AA">
      <w:pPr>
        <w:rPr>
          <w:rFonts w:ascii="Times New Roman" w:eastAsia="Times New Roman" w:hAnsi="Times New Roman"/>
          <w:sz w:val="24"/>
          <w:szCs w:val="24"/>
        </w:rPr>
      </w:pPr>
    </w:p>
    <w:sectPr w:rsidR="001208AA">
      <w:headerReference w:type="default" r:id="rId8"/>
      <w:headerReference w:type="first" r:id="rId9"/>
      <w:pgSz w:w="11906" w:h="16838"/>
      <w:pgMar w:top="693" w:right="707" w:bottom="709" w:left="1701" w:header="0" w:footer="0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F136" w14:textId="77777777" w:rsidR="00BE02DD" w:rsidRDefault="00BE02DD">
      <w:pPr>
        <w:spacing w:after="0" w:line="240" w:lineRule="auto"/>
      </w:pPr>
      <w:r>
        <w:separator/>
      </w:r>
    </w:p>
  </w:endnote>
  <w:endnote w:type="continuationSeparator" w:id="0">
    <w:p w14:paraId="6A106169" w14:textId="77777777" w:rsidR="00BE02DD" w:rsidRDefault="00BE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  <w:font w:name="Georgia">
    <w:panose1 w:val="02040502050405020303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63722" w14:textId="77777777" w:rsidR="00BE02DD" w:rsidRDefault="00BE02DD">
      <w:pPr>
        <w:spacing w:after="0" w:line="240" w:lineRule="auto"/>
      </w:pPr>
      <w:r>
        <w:separator/>
      </w:r>
    </w:p>
  </w:footnote>
  <w:footnote w:type="continuationSeparator" w:id="0">
    <w:p w14:paraId="3B05578A" w14:textId="77777777" w:rsidR="00BE02DD" w:rsidRDefault="00BE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563505"/>
      <w:docPartObj>
        <w:docPartGallery w:val="Page Numbers (Top of Page)"/>
        <w:docPartUnique/>
      </w:docPartObj>
    </w:sdtPr>
    <w:sdtContent>
      <w:p w14:paraId="70DA6BF2" w14:textId="77777777" w:rsidR="001208AA" w:rsidRDefault="001208AA">
        <w:pPr>
          <w:pStyle w:val="af1"/>
        </w:pPr>
      </w:p>
      <w:p w14:paraId="066C1688" w14:textId="77777777" w:rsidR="001208AA" w:rsidRDefault="00000000">
        <w:pPr>
          <w:pStyle w:val="af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7BA91D5E" w14:textId="77777777" w:rsidR="001208AA" w:rsidRDefault="001208AA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232A" w14:textId="77777777" w:rsidR="001208AA" w:rsidRDefault="001208AA">
    <w:pPr>
      <w:pStyle w:val="af1"/>
      <w:jc w:val="center"/>
    </w:pPr>
  </w:p>
  <w:p w14:paraId="4D42C624" w14:textId="77777777" w:rsidR="001208AA" w:rsidRDefault="001208AA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B759D"/>
    <w:multiLevelType w:val="multilevel"/>
    <w:tmpl w:val="B5F89D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F25645D"/>
    <w:multiLevelType w:val="multilevel"/>
    <w:tmpl w:val="0EF05B04"/>
    <w:lvl w:ilvl="0">
      <w:start w:val="1"/>
      <w:numFmt w:val="bullet"/>
      <w:lvlText w:val="●"/>
      <w:lvlJc w:val="left"/>
      <w:pPr>
        <w:tabs>
          <w:tab w:val="num" w:pos="0"/>
        </w:tabs>
        <w:ind w:left="850" w:firstLine="49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firstLine="1210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90" w:firstLine="1930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10" w:firstLine="265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firstLine="3370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450" w:firstLine="4090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70" w:firstLine="481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firstLine="5530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10" w:firstLine="6250"/>
      </w:pPr>
      <w:rPr>
        <w:rFonts w:ascii="Arial" w:hAnsi="Arial" w:cs="Arial" w:hint="default"/>
      </w:rPr>
    </w:lvl>
  </w:abstractNum>
  <w:abstractNum w:abstractNumId="2" w15:restartNumberingAfterBreak="0">
    <w:nsid w:val="75476504"/>
    <w:multiLevelType w:val="multilevel"/>
    <w:tmpl w:val="0A98E1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</w:lvl>
  </w:abstractNum>
  <w:num w:numId="1" w16cid:durableId="2063022522">
    <w:abstractNumId w:val="1"/>
  </w:num>
  <w:num w:numId="2" w16cid:durableId="2079859250">
    <w:abstractNumId w:val="2"/>
  </w:num>
  <w:num w:numId="3" w16cid:durableId="894007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8AA"/>
    <w:rsid w:val="001208AA"/>
    <w:rsid w:val="00BE02DD"/>
    <w:rsid w:val="00E91004"/>
    <w:rsid w:val="00F5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BE981"/>
  <w15:docId w15:val="{A09A6CBF-35A8-486B-B025-659877CC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CD2"/>
    <w:pPr>
      <w:widowControl w:val="0"/>
      <w:spacing w:after="200" w:line="276" w:lineRule="auto"/>
    </w:pPr>
    <w:rPr>
      <w:rFonts w:cs="Times New Roman"/>
    </w:rPr>
  </w:style>
  <w:style w:type="paragraph" w:styleId="1">
    <w:name w:val="heading 1"/>
    <w:basedOn w:val="10"/>
    <w:next w:val="10"/>
    <w:qFormat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qFormat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qFormat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qFormat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qFormat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qFormat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785CD2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334640"/>
    <w:rPr>
      <w:rFonts w:ascii="Tahoma" w:eastAsia="Calibri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F80818"/>
    <w:rPr>
      <w:b/>
      <w:bCs/>
    </w:rPr>
  </w:style>
  <w:style w:type="character" w:customStyle="1" w:styleId="a5">
    <w:name w:val="Верхний колонтитул Знак"/>
    <w:basedOn w:val="a0"/>
    <w:uiPriority w:val="99"/>
    <w:qFormat/>
    <w:rsid w:val="005456B3"/>
    <w:rPr>
      <w:rFonts w:cs="Times New Roman"/>
    </w:rPr>
  </w:style>
  <w:style w:type="character" w:customStyle="1" w:styleId="a6">
    <w:name w:val="Нижний колонтитул Знак"/>
    <w:basedOn w:val="a0"/>
    <w:uiPriority w:val="99"/>
    <w:qFormat/>
    <w:rsid w:val="005456B3"/>
    <w:rPr>
      <w:rFonts w:cs="Times New Roman"/>
    </w:rPr>
  </w:style>
  <w:style w:type="paragraph" w:styleId="a7">
    <w:name w:val="Title"/>
    <w:basedOn w:val="10"/>
    <w:next w:val="a8"/>
    <w:qFormat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E65459"/>
    <w:pPr>
      <w:widowControl w:val="0"/>
      <w:spacing w:after="200" w:line="276" w:lineRule="auto"/>
    </w:pPr>
  </w:style>
  <w:style w:type="paragraph" w:styleId="ac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qFormat/>
    <w:rsid w:val="00536A8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d">
    <w:name w:val="Normal (Web)"/>
    <w:basedOn w:val="a"/>
    <w:uiPriority w:val="99"/>
    <w:unhideWhenUsed/>
    <w:qFormat/>
    <w:rsid w:val="00536A8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uiPriority w:val="99"/>
    <w:semiHidden/>
    <w:unhideWhenUsed/>
    <w:qFormat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Subtitle"/>
    <w:basedOn w:val="10"/>
    <w:next w:val="10"/>
    <w:qFormat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ten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7816</Characters>
  <Application>Microsoft Office Word</Application>
  <DocSecurity>0</DocSecurity>
  <Lines>65</Lines>
  <Paragraphs>18</Paragraphs>
  <ScaleCrop>false</ScaleCrop>
  <Company>Krokoz™</Company>
  <LinksUpToDate>false</LinksUpToDate>
  <CharactersWithSpaces>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Дегтярева Анна Михайловна</dc:creator>
  <dc:description/>
  <cp:lastModifiedBy>Елена Петина</cp:lastModifiedBy>
  <cp:revision>2</cp:revision>
  <cp:lastPrinted>2026-09-09T11:38:00Z</cp:lastPrinted>
  <dcterms:created xsi:type="dcterms:W3CDTF">2026-10-01T09:23:00Z</dcterms:created>
  <dcterms:modified xsi:type="dcterms:W3CDTF">2026-10-01T09:23:00Z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