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079" w:type="pct"/>
        <w:jc w:val="center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61"/>
      </w:tblGrid>
      <w:tr w:rsidR="00136CC0" w14:paraId="64306F65" w14:textId="77777777">
        <w:trPr>
          <w:tblCellSpacing w:w="0" w:type="dxa"/>
          <w:jc w:val="center"/>
        </w:trPr>
        <w:tc>
          <w:tcPr>
            <w:tcW w:w="5000" w:type="pct"/>
            <w:shd w:val="clear" w:color="auto" w:fill="FFFFFF"/>
          </w:tcPr>
          <w:tbl>
            <w:tblPr>
              <w:tblW w:w="8460" w:type="dxa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8729"/>
              <w:gridCol w:w="6"/>
              <w:gridCol w:w="126"/>
            </w:tblGrid>
            <w:tr w:rsidR="00136CC0" w14:paraId="078D574C" w14:textId="77777777">
              <w:trPr>
                <w:gridAfter w:val="1"/>
                <w:wAfter w:w="168" w:type="dxa"/>
                <w:trHeight w:val="9923"/>
                <w:tblCellSpacing w:w="0" w:type="dxa"/>
              </w:trPr>
              <w:tc>
                <w:tcPr>
                  <w:tcW w:w="4889" w:type="pct"/>
                  <w:vAlign w:val="center"/>
                </w:tcPr>
                <w:p w14:paraId="7484D10A" w14:textId="77777777" w:rsidR="00136CC0" w:rsidRDefault="00000000">
                  <w:pPr>
                    <w:pStyle w:val="11"/>
                    <w:rPr>
                      <w:b/>
                      <w:sz w:val="24"/>
                      <w:szCs w:val="24"/>
                    </w:rPr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17" behindDoc="0" locked="0" layoutInCell="1" hidden="0" allowOverlap="1" wp14:anchorId="1D9DB8A6" wp14:editId="46C17B24">
                        <wp:simplePos x="0" y="0"/>
                        <wp:positionH relativeFrom="column">
                          <wp:posOffset>2488564</wp:posOffset>
                        </wp:positionH>
                        <wp:positionV relativeFrom="paragraph">
                          <wp:posOffset>-311150</wp:posOffset>
                        </wp:positionV>
                        <wp:extent cx="3169284" cy="1410970"/>
                        <wp:effectExtent l="0" t="0" r="0" b="0"/>
                        <wp:wrapNone/>
                        <wp:docPr id="1" name="Изображения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Изображения 3"/>
                                <pic:cNvPicPr/>
                              </pic:nvPicPr>
                              <pic:blipFill>
                                <a:blip r:embed="rId5"/>
                                <a:srcRect l="45662" t="-235" b="2434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69284" cy="14109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 cap="flat" cmpd="sng">
                                  <a:noFill/>
                                  <a:prstDash val="solid"/>
                                  <a:rou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noProof/>
                    </w:rPr>
                    <w:drawing>
                      <wp:anchor distT="0" distB="0" distL="114300" distR="114300" simplePos="0" relativeHeight="18" behindDoc="0" locked="0" layoutInCell="1" hidden="0" allowOverlap="1" wp14:anchorId="079DEED2" wp14:editId="50DFA07E">
                        <wp:simplePos x="0" y="0"/>
                        <wp:positionH relativeFrom="column">
                          <wp:posOffset>-146685</wp:posOffset>
                        </wp:positionH>
                        <wp:positionV relativeFrom="paragraph">
                          <wp:posOffset>-125095</wp:posOffset>
                        </wp:positionV>
                        <wp:extent cx="2461260" cy="1475740"/>
                        <wp:effectExtent l="0" t="0" r="0" b="0"/>
                        <wp:wrapNone/>
                        <wp:docPr id="4" name="Изображения 4" descr="C:\Users\1\Documents\Сканировать1_страница_1.jpg"/>
                        <wp:cNvGraphicFramePr>
                          <a:graphicFrameLocks xmlns:a="http://schemas.openxmlformats.org/drawingml/2006/main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Изображения 6"/>
                                <pic:cNvPicPr/>
                              </pic:nvPicPr>
                              <pic:blipFill>
                                <a:blip r:embed="rId6"/>
                                <a:srcRect l="57458" t="17703" r="7874" b="2865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61260" cy="14757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 cap="flat" cmpd="sng">
                                  <a:noFill/>
                                  <a:prstDash val="solid"/>
                                  <a:miter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sz w:val="24"/>
                      <w:szCs w:val="24"/>
                    </w:rPr>
                    <w:t>«</w:t>
                  </w:r>
                  <w:proofErr w:type="gramStart"/>
                  <w:r>
                    <w:rPr>
                      <w:sz w:val="24"/>
                      <w:szCs w:val="24"/>
                    </w:rPr>
                    <w:t>Утверждаю»</w:t>
                  </w:r>
                  <w:r>
                    <w:rPr>
                      <w:b/>
                      <w:sz w:val="24"/>
                      <w:szCs w:val="24"/>
                    </w:rPr>
                    <w:t xml:space="preserve">   </w:t>
                  </w:r>
                  <w:proofErr w:type="gramEnd"/>
                  <w:r>
                    <w:rPr>
                      <w:b/>
                      <w:sz w:val="24"/>
                      <w:szCs w:val="24"/>
                    </w:rPr>
                    <w:t xml:space="preserve">                                                                       </w:t>
                  </w:r>
                  <w:proofErr w:type="gramStart"/>
                  <w:r>
                    <w:rPr>
                      <w:b/>
                      <w:sz w:val="24"/>
                      <w:szCs w:val="24"/>
                    </w:rPr>
                    <w:t xml:space="preserve">   «</w:t>
                  </w:r>
                  <w:proofErr w:type="gramEnd"/>
                  <w:r>
                    <w:rPr>
                      <w:b/>
                      <w:sz w:val="24"/>
                      <w:szCs w:val="24"/>
                    </w:rPr>
                    <w:t>СОГЛАСОВАНО»</w:t>
                  </w:r>
                </w:p>
                <w:p w14:paraId="26545769" w14:textId="77777777" w:rsidR="00136CC0" w:rsidRDefault="00000000">
                  <w:pPr>
                    <w:pStyle w:val="11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Директор турнира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                                                                          Директор МБУС</w:t>
                  </w:r>
                </w:p>
                <w:p w14:paraId="0CAA1005" w14:textId="77777777" w:rsidR="00136CC0" w:rsidRDefault="00000000">
                  <w:pPr>
                    <w:pStyle w:val="11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                                                                                Стадион «ТРУД»</w:t>
                  </w:r>
                </w:p>
                <w:p w14:paraId="73353E1F" w14:textId="77777777" w:rsidR="00136CC0" w:rsidRDefault="00000000">
                  <w:pPr>
                    <w:pStyle w:val="11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_______       </w:t>
                  </w:r>
                  <w:proofErr w:type="spellStart"/>
                  <w:r>
                    <w:rPr>
                      <w:sz w:val="24"/>
                      <w:szCs w:val="24"/>
                      <w:u w:val="single"/>
                    </w:rPr>
                    <w:t>Задорожко</w:t>
                  </w:r>
                  <w:proofErr w:type="spellEnd"/>
                  <w:r>
                    <w:rPr>
                      <w:sz w:val="24"/>
                      <w:szCs w:val="24"/>
                      <w:u w:val="single"/>
                    </w:rPr>
                    <w:t xml:space="preserve"> Д.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                                                                       </w:t>
                  </w:r>
                </w:p>
                <w:p w14:paraId="5C9D0ED7" w14:textId="77777777" w:rsidR="00136CC0" w:rsidRDefault="00136CC0">
                  <w:pPr>
                    <w:pStyle w:val="11"/>
                    <w:rPr>
                      <w:color w:val="000000"/>
                      <w:sz w:val="24"/>
                      <w:szCs w:val="24"/>
                    </w:rPr>
                  </w:pPr>
                </w:p>
                <w:p w14:paraId="104F3762" w14:textId="77777777" w:rsidR="00136CC0" w:rsidRDefault="00000000">
                  <w:pPr>
                    <w:pStyle w:val="11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«23» июня   2024года                                               _______________ М.А. </w:t>
                  </w:r>
                  <w:proofErr w:type="spellStart"/>
                  <w:r>
                    <w:rPr>
                      <w:sz w:val="24"/>
                      <w:szCs w:val="24"/>
                    </w:rPr>
                    <w:t>Бобела</w:t>
                  </w:r>
                  <w:proofErr w:type="spellEnd"/>
                  <w:r>
                    <w:rPr>
                      <w:sz w:val="24"/>
                      <w:szCs w:val="24"/>
                    </w:rPr>
                    <w:br/>
                    <w:t xml:space="preserve">                                                                      </w:t>
                  </w:r>
                </w:p>
                <w:p w14:paraId="4A0C65F2" w14:textId="77777777" w:rsidR="00136CC0" w:rsidRDefault="00000000">
                  <w:pPr>
                    <w:spacing w:before="120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                                                                                      «23» июля   2026года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  </w:t>
                  </w:r>
                  <w:r>
                    <w:rPr>
                      <w:sz w:val="24"/>
                      <w:szCs w:val="24"/>
                    </w:rPr>
                    <w:t xml:space="preserve">                                 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br/>
                    <w:t> 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br/>
                    <w:t>                                                                                                                                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br/>
                    <w:t> 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Положение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br/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о  турнире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по теннису среди ветеранов</w:t>
                  </w:r>
                </w:p>
                <w:p w14:paraId="58AFC95B" w14:textId="77777777" w:rsidR="00136CC0" w:rsidRDefault="0000000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«КУБОК СОБИНКИ - 2026»</w:t>
                  </w:r>
                </w:p>
                <w:p w14:paraId="6ACC9D18" w14:textId="77777777" w:rsidR="00136CC0" w:rsidRDefault="0000000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в системе Российского ветеранского теннисного тура (Вет-Тура) </w:t>
                  </w:r>
                </w:p>
                <w:p w14:paraId="46B39748" w14:textId="77777777" w:rsidR="00136CC0" w:rsidRDefault="0000000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3 категории.</w:t>
                  </w:r>
                </w:p>
                <w:p w14:paraId="72BF7ED8" w14:textId="77777777" w:rsidR="00136CC0" w:rsidRDefault="000000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br/>
                    <w:t xml:space="preserve">1.   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Цели  и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  задачи 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                                                   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        Соревнования проводятся с целью: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- популяризации тенниса;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- повышения мастерства теннисистов;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- выявления сильнейших игроков;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- пропаганды здорового образа жизни;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  <w:t>- привлечения жителей Владимирской области к регулярным занятиям теннисом.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2. Организаторы проведения 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     </w:t>
                  </w:r>
                </w:p>
                <w:p w14:paraId="37720E91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   Общее руководство подготовкой и проведением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турнира  осуществляется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организационным комитетом в составе:</w:t>
                  </w:r>
                </w:p>
                <w:p w14:paraId="2DA5B24F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Директор турнира – Пикалов Фрол тел.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8-9142089279</w:t>
                  </w:r>
                  <w:proofErr w:type="gramEnd"/>
                </w:p>
                <w:p w14:paraId="48B64E2D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Главный судья </w:t>
                  </w:r>
                  <w:proofErr w:type="gramStart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–  Щуров</w:t>
                  </w:r>
                  <w:proofErr w:type="gramEnd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Константин Юрьевич тел.8-902-883-32-41</w:t>
                  </w:r>
                </w:p>
                <w:p w14:paraId="14E1E725" w14:textId="77777777" w:rsidR="00136CC0" w:rsidRDefault="00000000">
                  <w:pPr>
                    <w:pStyle w:val="10"/>
                    <w:rPr>
                      <w:rFonts w:eastAsia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Главный-секретарь – Мищук Елена. 89042582608</w:t>
                  </w:r>
                  <w:r>
                    <w:rPr>
                      <w:rFonts w:eastAsia="Times New Roman"/>
                      <w:sz w:val="28"/>
                      <w:szCs w:val="28"/>
                    </w:rPr>
                    <w:br/>
                    <w:t>    </w:t>
                  </w:r>
                  <w:r>
                    <w:rPr>
                      <w:rFonts w:eastAsia="Times New Roman"/>
                      <w:sz w:val="28"/>
                      <w:szCs w:val="28"/>
                    </w:rPr>
                    <w:br/>
                  </w:r>
                  <w:r>
                    <w:rPr>
                      <w:rFonts w:eastAsia="Times New Roman"/>
                      <w:b/>
                      <w:bCs/>
                      <w:sz w:val="28"/>
                      <w:szCs w:val="28"/>
                    </w:rPr>
                    <w:t>3. Место и сроки проведения</w:t>
                  </w:r>
                </w:p>
                <w:p w14:paraId="396D4544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  Турнир проводится с 20 по 23 августа 2026 года по адресу: г. Собинка, Владимирская обл., ул. Ленина 14а (4 корта) </w:t>
                  </w:r>
                </w:p>
                <w:p w14:paraId="30071ED7" w14:textId="77777777" w:rsidR="00136CC0" w:rsidRDefault="00136C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  <w:p w14:paraId="1C36EF7B" w14:textId="77777777" w:rsidR="00136CC0" w:rsidRDefault="00000000">
                  <w:pPr>
                    <w:spacing w:after="0" w:line="240" w:lineRule="auto"/>
                    <w:ind w:firstLine="196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3. Требования к участникам соревнования и условия их допуска</w:t>
                  </w:r>
                </w:p>
                <w:p w14:paraId="028DFF34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3.1.К участию в турнире допускаются игроки, которым к 31 декабря 2026 года исполнилось или должно исполниться 30 лет (независимо от дня и месяца рождения</w:t>
                  </w:r>
                  <w:proofErr w:type="gramStart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),  подавшие</w:t>
                  </w:r>
                  <w:proofErr w:type="gramEnd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заявку в установленный настоящим Положением </w:t>
                  </w:r>
                  <w:proofErr w:type="gramStart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срок,  зарегистрировавшиеся</w:t>
                  </w:r>
                  <w:proofErr w:type="gramEnd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в мандатной комиссии в день приезда соответствующей возрастной группы и уплатившие </w:t>
                  </w:r>
                  <w:proofErr w:type="gramStart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lastRenderedPageBreak/>
                    <w:t>заявочный  взнос</w:t>
                  </w:r>
                  <w:proofErr w:type="gramEnd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. Все участники должны иметь медицинский допуск к соревнованиям.</w:t>
                  </w:r>
                </w:p>
                <w:p w14:paraId="1C84263D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3.</w:t>
                  </w:r>
                  <w:proofErr w:type="gramStart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2.Принадлежность</w:t>
                  </w:r>
                  <w:proofErr w:type="gramEnd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игрока к той или иной возрастной группе определяется годом его рождения. </w:t>
                  </w:r>
                </w:p>
                <w:p w14:paraId="14BBBC6B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Турнир проводится в следующих возрастных группах:</w:t>
                  </w:r>
                </w:p>
                <w:p w14:paraId="01381F94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- у женщин в одиночном разряде –Ж-30+-8 человек.</w:t>
                  </w:r>
                </w:p>
                <w:p w14:paraId="612027E9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                       Ж-40+- 8 человек</w:t>
                  </w:r>
                </w:p>
                <w:p w14:paraId="29A809DC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                       Ж-50+-8 человек</w:t>
                  </w:r>
                </w:p>
                <w:p w14:paraId="2E8F17A9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- у мужчин в одиночном разряде–М-30+-16 человек</w:t>
                  </w:r>
                </w:p>
                <w:p w14:paraId="428B86F6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                      М-40+-16 человек,  </w:t>
                  </w:r>
                </w:p>
                <w:p w14:paraId="7DC559AA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                      М-50+-16человек,</w:t>
                  </w:r>
                </w:p>
                <w:p w14:paraId="170DC7D8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                      М-60+-16человек</w:t>
                  </w:r>
                </w:p>
                <w:p w14:paraId="06B87154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Максимальное число участников в одиночном разряде у мужчин - 16,минимальное – 6,в возрастных группах  М60+-6</w:t>
                  </w:r>
                </w:p>
                <w:p w14:paraId="6CE05E68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Максимальное число участников в одиночном разряде у женщин – 8, минимальное - 4.</w:t>
                  </w:r>
                </w:p>
                <w:p w14:paraId="7692B324" w14:textId="77777777" w:rsidR="00136CC0" w:rsidRDefault="0000000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     Соревнования в парном разряде проводится </w:t>
                  </w:r>
                  <w:proofErr w:type="gramStart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в  возрастной</w:t>
                  </w:r>
                  <w:proofErr w:type="gramEnd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группе: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br/>
                    <w:t xml:space="preserve">-   у мужчин –ММ- 30+-12 пар, </w:t>
                  </w:r>
                </w:p>
                <w:p w14:paraId="74EF538D" w14:textId="77777777" w:rsidR="00136CC0" w:rsidRDefault="0000000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ММ- 50+-12 пар</w:t>
                  </w:r>
                </w:p>
                <w:p w14:paraId="1C654295" w14:textId="77777777" w:rsidR="00136CC0" w:rsidRDefault="0000000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- у женщин –ЖЖ- 30+-12 пар,</w:t>
                  </w:r>
                </w:p>
                <w:p w14:paraId="73B8196E" w14:textId="77777777" w:rsidR="00136CC0" w:rsidRDefault="0000000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- смешанный разряд МЖ 30+-12 пар</w:t>
                  </w:r>
                </w:p>
                <w:p w14:paraId="78B47FDA" w14:textId="77777777" w:rsidR="00136CC0" w:rsidRDefault="0000000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                            МЖ 50+-12 пар</w:t>
                  </w:r>
                </w:p>
                <w:p w14:paraId="3F99C7CE" w14:textId="77777777" w:rsidR="00136CC0" w:rsidRDefault="0000000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Максимальное число пар -12, минимальное – 4.  </w:t>
                  </w:r>
                </w:p>
                <w:p w14:paraId="0992FC30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3.</w:t>
                  </w:r>
                  <w:proofErr w:type="gramStart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3.Каждый</w:t>
                  </w:r>
                  <w:proofErr w:type="gramEnd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участник турнира имеет право участвовать в одиночном </w:t>
                  </w:r>
                  <w:proofErr w:type="gramStart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разряде  в</w:t>
                  </w:r>
                  <w:proofErr w:type="gramEnd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одной возрастной группе, соответствующей его году рождения или моложе.</w:t>
                  </w:r>
                </w:p>
                <w:p w14:paraId="66E16273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     В течение одного дня в любой возрастной группе допускается проведение для каждого участника не более одного матча в одиночном разряде и одного матча в парном разряде либо двух </w:t>
                  </w:r>
                  <w:proofErr w:type="gramStart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матчей  в</w:t>
                  </w:r>
                  <w:proofErr w:type="gramEnd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парном разряде.</w:t>
                  </w:r>
                </w:p>
                <w:p w14:paraId="6F8ACBA3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3.</w:t>
                  </w:r>
                  <w:proofErr w:type="gramStart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4.Все</w:t>
                  </w:r>
                  <w:proofErr w:type="gramEnd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игроки во время матчей, а также в любое время, находясь в месте проведения турнира обязаны:</w:t>
                  </w:r>
                </w:p>
                <w:p w14:paraId="3AB321B4" w14:textId="77777777" w:rsidR="00136CC0" w:rsidRDefault="00000000">
                  <w:pPr>
                    <w:widowControl w:val="0"/>
                    <w:numPr>
                      <w:ilvl w:val="0"/>
                      <w:numId w:val="1"/>
                    </w:numPr>
                    <w:spacing w:after="0" w:line="240" w:lineRule="auto"/>
                    <w:ind w:hanging="360"/>
                    <w:contextualSpacing/>
                    <w:jc w:val="both"/>
                    <w:rPr>
                      <w:rFonts w:hint="eastAsia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соблюдать Кодекс поведения игрока, знать и выполнять Правила игры и Положения о данном турнире;</w:t>
                  </w:r>
                </w:p>
                <w:p w14:paraId="0520C90A" w14:textId="77777777" w:rsidR="00136CC0" w:rsidRDefault="00000000">
                  <w:pPr>
                    <w:widowControl w:val="0"/>
                    <w:numPr>
                      <w:ilvl w:val="0"/>
                      <w:numId w:val="1"/>
                    </w:numPr>
                    <w:spacing w:after="0" w:line="240" w:lineRule="auto"/>
                    <w:ind w:hanging="360"/>
                    <w:contextualSpacing/>
                    <w:jc w:val="both"/>
                    <w:rPr>
                      <w:rFonts w:hint="eastAsia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самостоятельно узнать расписание своего следующего матча и нести полную ответственность за достоверность полученной информации;</w:t>
                  </w:r>
                </w:p>
                <w:p w14:paraId="55CD4585" w14:textId="77777777" w:rsidR="00136CC0" w:rsidRDefault="00000000">
                  <w:pPr>
                    <w:widowControl w:val="0"/>
                    <w:numPr>
                      <w:ilvl w:val="0"/>
                      <w:numId w:val="1"/>
                    </w:numPr>
                    <w:spacing w:after="0" w:line="240" w:lineRule="auto"/>
                    <w:ind w:hanging="360"/>
                    <w:contextualSpacing/>
                    <w:jc w:val="both"/>
                    <w:rPr>
                      <w:rFonts w:hint="eastAsia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знать и строго соблюдать Правила судейства в матчах, проводимых без судьи на вышке.</w:t>
                  </w:r>
                </w:p>
                <w:p w14:paraId="3EF0E4B2" w14:textId="77777777" w:rsidR="00136CC0" w:rsidRDefault="00136CC0">
                  <w:pPr>
                    <w:widowControl w:val="0"/>
                    <w:spacing w:after="0" w:line="240" w:lineRule="auto"/>
                    <w:ind w:left="490"/>
                    <w:contextualSpacing/>
                    <w:jc w:val="both"/>
                    <w:rPr>
                      <w:rFonts w:hint="eastAsia"/>
                      <w:sz w:val="28"/>
                      <w:szCs w:val="28"/>
                    </w:rPr>
                  </w:pPr>
                </w:p>
                <w:p w14:paraId="3A82514A" w14:textId="77777777" w:rsidR="00136CC0" w:rsidRDefault="00136CC0">
                  <w:pPr>
                    <w:widowControl w:val="0"/>
                    <w:spacing w:after="0" w:line="240" w:lineRule="auto"/>
                    <w:ind w:left="490"/>
                    <w:contextualSpacing/>
                    <w:jc w:val="both"/>
                    <w:rPr>
                      <w:rFonts w:hint="eastAsia"/>
                      <w:sz w:val="28"/>
                      <w:szCs w:val="28"/>
                    </w:rPr>
                  </w:pPr>
                </w:p>
                <w:p w14:paraId="34754871" w14:textId="77777777" w:rsidR="00136CC0" w:rsidRDefault="00136CC0">
                  <w:pPr>
                    <w:widowControl w:val="0"/>
                    <w:spacing w:after="0" w:line="240" w:lineRule="auto"/>
                    <w:contextualSpacing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</w:p>
                <w:p w14:paraId="1268F89C" w14:textId="77777777" w:rsidR="00136CC0" w:rsidRDefault="00136CC0">
                  <w:pPr>
                    <w:widowControl w:val="0"/>
                    <w:spacing w:after="0" w:line="240" w:lineRule="auto"/>
                    <w:contextualSpacing/>
                    <w:jc w:val="both"/>
                    <w:rPr>
                      <w:rFonts w:hint="eastAsia"/>
                      <w:sz w:val="28"/>
                      <w:szCs w:val="28"/>
                    </w:rPr>
                  </w:pPr>
                </w:p>
                <w:p w14:paraId="60163F2E" w14:textId="77777777" w:rsidR="00136CC0" w:rsidRDefault="00136CC0">
                  <w:pPr>
                    <w:widowControl w:val="0"/>
                    <w:spacing w:after="0" w:line="240" w:lineRule="auto"/>
                    <w:contextualSpacing/>
                    <w:jc w:val="both"/>
                    <w:rPr>
                      <w:rFonts w:hint="eastAsia"/>
                      <w:sz w:val="28"/>
                      <w:szCs w:val="28"/>
                    </w:rPr>
                  </w:pPr>
                </w:p>
                <w:p w14:paraId="50829EA1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lastRenderedPageBreak/>
                    <w:t>Участникам, не явившимся для проведения встречи в течение 15 минут после вызова на корт или указанного в расписании времени, засчитывается поражение.</w:t>
                  </w:r>
                </w:p>
                <w:p w14:paraId="3E0C54F0" w14:textId="77777777" w:rsidR="00136CC0" w:rsidRDefault="00136C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</w:pPr>
                </w:p>
                <w:p w14:paraId="7A235BD7" w14:textId="77777777" w:rsidR="00136CC0" w:rsidRDefault="00000000">
                  <w:pPr>
                    <w:spacing w:after="0" w:line="240" w:lineRule="auto"/>
                    <w:ind w:firstLine="378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 xml:space="preserve">4.  Программа </w:t>
                  </w:r>
                  <w:proofErr w:type="gramStart"/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и  регламент</w:t>
                  </w:r>
                  <w:proofErr w:type="gramEnd"/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 xml:space="preserve"> проведения соревнований</w:t>
                  </w:r>
                </w:p>
                <w:p w14:paraId="39875372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4.</w:t>
                  </w:r>
                  <w:proofErr w:type="gramStart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1.Соревнования</w:t>
                  </w:r>
                  <w:proofErr w:type="gramEnd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проводятся по действующим Правилам игры в теннис, принятым в 2020 г. (Приказ Министерства спорта РФ от 05.08.2020 г. № 617). </w:t>
                  </w:r>
                </w:p>
                <w:p w14:paraId="17991E7F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  4.</w:t>
                  </w:r>
                  <w:proofErr w:type="gramStart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2.Соревнования</w:t>
                  </w:r>
                  <w:proofErr w:type="gramEnd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в возрастных группах одиночного разряда основного турнира проводятся по олимпийской системе с розыгрышем третьего места, в парном разряде -по олимпийской системе с розыгрышем третьего места. Все матчи основного турнира одиночного разряда проводятся из трёх сетов с применением тай-брейка в каждом сете. Матчи в парном разряде проводятся из двух сетов с тай-брейком в каждом сете по системе «No-Ad» «ноу-</w:t>
                  </w:r>
                  <w:proofErr w:type="spellStart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эд</w:t>
                  </w:r>
                  <w:proofErr w:type="spellEnd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» (с розыгрышем решающего очка при счете «ровно»). Если для выявления победителя потребуется решающий сет, то вместо него играется решающий тай-брейк до 10 очков. </w:t>
                  </w:r>
                </w:p>
                <w:p w14:paraId="6833BF0F" w14:textId="77777777" w:rsidR="00136CC0" w:rsidRDefault="00000000">
                  <w:pPr>
                    <w:pStyle w:val="1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Дополнительный турнир в одиночном разряде (проводится при наличии свободных кортов) и матч за 3 место играется из </w:t>
                  </w: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1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про-сета до 8 геймов.</w:t>
                  </w:r>
                </w:p>
                <w:p w14:paraId="243582E2" w14:textId="77777777" w:rsidR="00136CC0" w:rsidRDefault="00000000">
                  <w:pPr>
                    <w:pStyle w:val="10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  В парных разрядах 3-е место разыгрывается по решению главного судьи.</w:t>
                  </w:r>
                </w:p>
                <w:p w14:paraId="33EAE92D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4.3. Заявки игроков на участие в турнирах Вет-Тура подаются в электронном виде на сайте   </w:t>
                  </w:r>
                  <w:hyperlink r:id="rId7" w:history="1">
                    <w:r>
                      <w:rPr>
                        <w:rStyle w:val="a5"/>
                        <w:rFonts w:ascii="Times New Roman" w:eastAsia="Times New Roman" w:hAnsi="Times New Roman"/>
                        <w:sz w:val="28"/>
                        <w:szCs w:val="28"/>
                      </w:rPr>
                      <w:t>http://vtennis.ru</w:t>
                    </w:r>
                  </w:hyperlink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в разделе “Турниры”.  Для этого сначала нужно зарегистрироваться в Вет-Туре, получив регистрационный номер и личный PIN-код. Возможен также вариант подачи заявки непосредственно главному судье турнира или директору турнира (</w:t>
                  </w:r>
                  <w:hyperlink r:id="rId8" w:history="1">
                    <w:r>
                      <w:rPr>
                        <w:rStyle w:val="a5"/>
                        <w:rFonts w:ascii="Times New Roman" w:eastAsia="Times New Roman" w:hAnsi="Times New Roman"/>
                        <w:sz w:val="28"/>
                        <w:szCs w:val="28"/>
                      </w:rPr>
                      <w:t>shurov99@mail.ru</w:t>
                    </w:r>
                  </w:hyperlink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).</w:t>
                  </w:r>
                </w:p>
                <w:p w14:paraId="56002B5A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Последний срок подачи заявок для всех участников </w:t>
                  </w:r>
                </w:p>
                <w:p w14:paraId="5F8C0AE3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до 12:00 19 августа 2026 года.</w:t>
                  </w:r>
                </w:p>
                <w:p w14:paraId="1A8A9596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 </w:t>
                  </w:r>
                  <w:proofErr w:type="gramStart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.Заявки</w:t>
                  </w:r>
                  <w:proofErr w:type="gramEnd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на участие в парном и смешанном разрядах подаются в ГСК до 15:00 21 августа 2026 года. Начало игр в парном разряде- 21 августа 2026 года после окончания игр одиночного разряда, </w:t>
                  </w:r>
                  <w:proofErr w:type="gramStart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согласно дополнительного расписания</w:t>
                  </w:r>
                  <w:proofErr w:type="gramEnd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. </w:t>
                  </w:r>
                </w:p>
                <w:p w14:paraId="51995D47" w14:textId="77777777" w:rsidR="00136CC0" w:rsidRDefault="00000000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 xml:space="preserve">19 августа </w:t>
                  </w: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2026г.  до 15.00 регистрация участников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</w:p>
                <w:p w14:paraId="039C5912" w14:textId="77777777" w:rsidR="00136CC0" w:rsidRDefault="00000000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Жеребьевка:</w:t>
                  </w: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 xml:space="preserve"> 19 августа </w:t>
                  </w: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2026г. в </w:t>
                  </w:r>
                  <w:proofErr w:type="gramStart"/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16-00</w:t>
                  </w:r>
                  <w:proofErr w:type="gramEnd"/>
                </w:p>
                <w:p w14:paraId="2011A6B6" w14:textId="77777777" w:rsidR="00136CC0" w:rsidRDefault="00136CC0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14:paraId="60355D2C" w14:textId="77777777" w:rsidR="00136CC0" w:rsidRDefault="00136CC0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14:paraId="7A443EA4" w14:textId="77777777" w:rsidR="00136CC0" w:rsidRDefault="00136CC0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14:paraId="27241BBB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t xml:space="preserve">        4.4.Формирование состава участников, список сеяных игроков и 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жеребьевка 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lastRenderedPageBreak/>
                    <w:t xml:space="preserve">проводятся на основании действующего рейтинга  Вет-Тура.       </w:t>
                  </w:r>
                </w:p>
                <w:p w14:paraId="2F489C0B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         </w:t>
                  </w:r>
                  <w:proofErr w:type="gramStart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В случае превышения установленного максимального количества участников при регистрации в соответствующей возрастной группе,</w:t>
                  </w:r>
                  <w:proofErr w:type="gramEnd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     </w:t>
                  </w:r>
                </w:p>
                <w:p w14:paraId="0F9713F0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4.</w:t>
                  </w:r>
                  <w:proofErr w:type="gramStart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5.Судейство</w:t>
                  </w:r>
                  <w:proofErr w:type="gramEnd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игр до полуфиналов – самостоятельно, с полуфиналов-с судьёй на вышке.      </w:t>
                  </w:r>
                </w:p>
                <w:p w14:paraId="31E48BAC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4.</w:t>
                  </w:r>
                  <w:proofErr w:type="gramStart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6.Официальные</w:t>
                  </w:r>
                  <w:proofErr w:type="gramEnd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тренировки проводятся на кортах во время, указанное в расписании, утверждённом ГСК. Главная судейская коллегия имеет право изменить регламент проведения соревнований в случае возникновения чрезвычайных обстоятельств.</w:t>
                  </w:r>
                </w:p>
                <w:p w14:paraId="27CF02C7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4.7. По решению организаторов в регламент могут вноситься изменения. 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5. Техническое и материальное обеспечение.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Турнир  проводится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на 4 – кортах, тип покрытия – искусственная трава, 1 корт – закрытый (паркет).</w:t>
                  </w:r>
                </w:p>
                <w:p w14:paraId="4BAA5619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     На каждую встречу основного турнира предоставляются 3 новых мяча марки 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(</w:t>
                  </w:r>
                  <w:r>
                    <w:rPr>
                      <w:rFonts w:ascii="Roboto" w:hAnsi="Roboto"/>
                      <w:b/>
                      <w:color w:val="5D5A5A"/>
                      <w:sz w:val="28"/>
                      <w:szCs w:val="28"/>
                      <w:shd w:val="clear" w:color="auto" w:fill="F2F5F7"/>
                      <w:lang w:val="en-US"/>
                    </w:rPr>
                    <w:t>ODEA</w:t>
                  </w:r>
                  <w:r>
                    <w:rPr>
                      <w:rFonts w:ascii="Roboto" w:hAnsi="Roboto"/>
                      <w:b/>
                      <w:color w:val="5D5A5A"/>
                      <w:sz w:val="28"/>
                      <w:szCs w:val="28"/>
                      <w:shd w:val="clear" w:color="auto" w:fill="F2F5F7"/>
                    </w:rPr>
                    <w:t xml:space="preserve"> </w:t>
                  </w:r>
                  <w:r>
                    <w:rPr>
                      <w:rFonts w:ascii="Roboto" w:hAnsi="Roboto"/>
                      <w:b/>
                      <w:color w:val="5D5A5A"/>
                      <w:sz w:val="28"/>
                      <w:szCs w:val="28"/>
                      <w:shd w:val="clear" w:color="auto" w:fill="F2F5F7"/>
                      <w:lang w:val="en-US"/>
                    </w:rPr>
                    <w:t>SPEED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</w:rPr>
                    <w:t>).</w:t>
                  </w:r>
                </w:p>
                <w:p w14:paraId="60B5D3B3" w14:textId="77777777" w:rsidR="00136CC0" w:rsidRDefault="00000000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    Все участники обеспечиваются негазированной питьевой водой из кулера.</w:t>
                  </w:r>
                </w:p>
                <w:p w14:paraId="3A8752F8" w14:textId="77777777" w:rsidR="00136CC0" w:rsidRDefault="00000000">
                  <w:pPr>
                    <w:spacing w:after="0" w:line="240" w:lineRule="auto"/>
                    <w:ind w:left="426" w:hanging="426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    </w:t>
                  </w: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6. Обеспечение безопасности участников и зрителей</w:t>
                  </w:r>
                </w:p>
                <w:p w14:paraId="7486BEDF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 6.</w:t>
                  </w:r>
                  <w:proofErr w:type="gramStart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1.Физкультурные</w:t>
                  </w:r>
                  <w:proofErr w:type="gramEnd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            </w:r>
                </w:p>
                <w:p w14:paraId="7055557D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     6.</w:t>
                  </w:r>
                  <w:proofErr w:type="gramStart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2.Во</w:t>
                  </w:r>
                  <w:proofErr w:type="gramEnd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время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            </w:r>
                </w:p>
                <w:p w14:paraId="14BD8C95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6.</w:t>
                  </w:r>
                  <w:proofErr w:type="gramStart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3.Участие</w:t>
                  </w:r>
                  <w:proofErr w:type="gramEnd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</w:t>
                  </w:r>
                  <w:proofErr w:type="gramStart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проводится</w:t>
                  </w:r>
                  <w:proofErr w:type="gramEnd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      </w:r>
                </w:p>
                <w:p w14:paraId="46C6E075" w14:textId="77777777" w:rsidR="00136CC0" w:rsidRDefault="00000000">
                  <w:pPr>
                    <w:spacing w:before="120" w:after="0" w:line="240" w:lineRule="auto"/>
                    <w:ind w:left="142" w:firstLine="283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                                     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7.Награждение 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br/>
                    <w:t xml:space="preserve">    7.1. Победители турнира в каждой возрастной группе в одиночных разрядах награждаются памятными медалями и грамотами, призами. Призёры турнира в одиночных разрядах награждаются памятными </w:t>
                  </w: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lastRenderedPageBreak/>
                    <w:t>медалями и грамотами, соответствующего достоинства, призами от компании РУС ТЕННИС.</w:t>
                  </w:r>
                </w:p>
                <w:p w14:paraId="569DC869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      7.2. Победители в парном разряде </w:t>
                  </w:r>
                  <w:proofErr w:type="gramStart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награждаются  памятными</w:t>
                  </w:r>
                  <w:proofErr w:type="gramEnd"/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 xml:space="preserve"> медалями и грамотами, призёры медалями и грамотами, соответствующего достоинства, призами от компании РУС ТЕННИС.</w:t>
                  </w:r>
                </w:p>
                <w:p w14:paraId="7E1E5129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                                          </w:t>
                  </w: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8. Условия финансирования </w:t>
                  </w:r>
                </w:p>
                <w:p w14:paraId="6C1C9D1C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    Стартовый взнос – 3000 рублей для участников одиночного разряда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и  оплачивается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до жеребьёвки, парный,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смешанный  разряд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-1500 рублей с игрока.</w:t>
                  </w:r>
                </w:p>
                <w:p w14:paraId="20C427E5" w14:textId="77777777" w:rsidR="00136CC0" w:rsidRDefault="000000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    Участники- мужчины старше 65 лет и женщины старше 60 оплачивают 50%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от  стартовых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взносов</w:t>
                  </w:r>
                </w:p>
                <w:p w14:paraId="203B4540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        Расходы по оплате медицинского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персонала,  а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также приобретению кубков, медалей, призов, </w:t>
                  </w:r>
                  <w:proofErr w:type="gramStart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грамот  производится</w:t>
                  </w:r>
                  <w:proofErr w:type="gramEnd"/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 xml:space="preserve"> за счет средств организаторов турнира.      </w:t>
                  </w:r>
                </w:p>
                <w:p w14:paraId="1CDC5F8D" w14:textId="77777777" w:rsidR="00136CC0" w:rsidRDefault="0000000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  <w:t>       Расходы, связанные с проездом, проживанием и питанием несут командирующие организации.</w:t>
                  </w:r>
                </w:p>
                <w:p w14:paraId="4D4A59A5" w14:textId="77777777" w:rsidR="00136CC0" w:rsidRDefault="00136C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  <w:p w14:paraId="385DFC56" w14:textId="77777777" w:rsidR="00136CC0" w:rsidRDefault="00000000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9. </w:t>
                  </w:r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Размещение участников.</w:t>
                  </w:r>
                </w:p>
                <w:p w14:paraId="08A65094" w14:textId="77777777" w:rsidR="00136CC0" w:rsidRDefault="00000000">
                  <w:pPr>
                    <w:spacing w:after="24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- отель </w:t>
                  </w: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Клязьмя</w:t>
                  </w:r>
                  <w:proofErr w:type="spellEnd"/>
                </w:p>
                <w:p w14:paraId="6F6DEF5E" w14:textId="77777777" w:rsidR="00136CC0" w:rsidRDefault="00000000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- отели в городе Лакинск и Владимир</w:t>
                  </w:r>
                </w:p>
                <w:p w14:paraId="6784CC6D" w14:textId="77777777" w:rsidR="00136CC0" w:rsidRDefault="00000000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t>10. Проезд к месту проведения турнира</w:t>
                  </w:r>
                </w:p>
                <w:p w14:paraId="6CA3655C" w14:textId="77777777" w:rsidR="00136CC0" w:rsidRDefault="00000000">
                  <w:pPr>
                    <w:shd w:val="clear" w:color="auto" w:fill="FFFFFF"/>
                    <w:spacing w:after="300" w:line="240" w:lineRule="auto"/>
                    <w:rPr>
                      <w:rFonts w:ascii="Times New Roman" w:eastAsia="Times New Roman" w:hAnsi="Times New Roman"/>
                      <w:b/>
                      <w:color w:val="8D8E8E"/>
                      <w:sz w:val="32"/>
                      <w:szCs w:val="32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8D8E8E"/>
                      <w:sz w:val="32"/>
                      <w:szCs w:val="32"/>
                    </w:rPr>
                    <w:t>ТРАССА М -7</w:t>
                  </w:r>
                </w:p>
                <w:p w14:paraId="53746C9D" w14:textId="77777777" w:rsidR="00136CC0" w:rsidRDefault="00000000">
                  <w:pPr>
                    <w:pStyle w:val="a"/>
                    <w:rPr>
                      <w:rFonts w:eastAsia="Times New Roman"/>
                      <w:b/>
                      <w:color w:val="2D3741"/>
                      <w:sz w:val="28"/>
                      <w:szCs w:val="28"/>
                    </w:rPr>
                  </w:pPr>
                  <w:r>
                    <w:rPr>
                      <w:rFonts w:eastAsia="Times New Roman"/>
                      <w:b/>
                      <w:sz w:val="28"/>
                      <w:szCs w:val="28"/>
                    </w:rPr>
                    <w:t>ПОВОРОТ С ТРАССЫ НА г. Собинка</w:t>
                  </w:r>
                </w:p>
                <w:p w14:paraId="347795FB" w14:textId="77777777" w:rsidR="00136CC0" w:rsidRDefault="00136CC0">
                  <w:pPr>
                    <w:pStyle w:val="a"/>
                    <w:numPr>
                      <w:ilvl w:val="0"/>
                      <w:numId w:val="0"/>
                    </w:numPr>
                    <w:rPr>
                      <w:rFonts w:eastAsia="Times New Roman"/>
                      <w:b/>
                      <w:color w:val="2D3741"/>
                      <w:sz w:val="28"/>
                      <w:szCs w:val="28"/>
                    </w:rPr>
                  </w:pPr>
                </w:p>
                <w:p w14:paraId="6AC19AF1" w14:textId="77777777" w:rsidR="00136CC0" w:rsidRDefault="00136CC0">
                  <w:pPr>
                    <w:pStyle w:val="a"/>
                    <w:numPr>
                      <w:ilvl w:val="0"/>
                      <w:numId w:val="0"/>
                    </w:numPr>
                    <w:ind w:left="360" w:hanging="360"/>
                    <w:rPr>
                      <w:rFonts w:ascii="Arial" w:hAnsi="Arial"/>
                      <w:color w:val="000000"/>
                      <w:sz w:val="34"/>
                      <w:szCs w:val="34"/>
                      <w:shd w:val="clear" w:color="auto" w:fill="DADDE2"/>
                    </w:rPr>
                  </w:pPr>
                </w:p>
                <w:p w14:paraId="20620ACF" w14:textId="77777777" w:rsidR="00136CC0" w:rsidRDefault="00136CC0">
                  <w:pPr>
                    <w:pStyle w:val="a"/>
                    <w:numPr>
                      <w:ilvl w:val="0"/>
                      <w:numId w:val="0"/>
                    </w:numPr>
                    <w:ind w:left="360" w:hanging="360"/>
                    <w:rPr>
                      <w:rFonts w:ascii="Arial" w:hAnsi="Arial"/>
                      <w:color w:val="000000"/>
                      <w:sz w:val="34"/>
                      <w:szCs w:val="34"/>
                      <w:shd w:val="clear" w:color="auto" w:fill="DADDE2"/>
                    </w:rPr>
                  </w:pPr>
                </w:p>
                <w:p w14:paraId="6C457951" w14:textId="77777777" w:rsidR="00136CC0" w:rsidRDefault="00136CC0">
                  <w:pPr>
                    <w:pStyle w:val="a"/>
                    <w:numPr>
                      <w:ilvl w:val="0"/>
                      <w:numId w:val="0"/>
                    </w:numPr>
                    <w:ind w:left="360" w:hanging="360"/>
                    <w:rPr>
                      <w:rFonts w:ascii="Arial" w:hAnsi="Arial"/>
                      <w:color w:val="000000"/>
                      <w:sz w:val="34"/>
                      <w:szCs w:val="34"/>
                      <w:shd w:val="clear" w:color="auto" w:fill="DADDE2"/>
                    </w:rPr>
                  </w:pPr>
                </w:p>
                <w:p w14:paraId="404C1BA0" w14:textId="77777777" w:rsidR="00136CC0" w:rsidRDefault="00136CC0">
                  <w:pPr>
                    <w:pStyle w:val="a"/>
                    <w:numPr>
                      <w:ilvl w:val="0"/>
                      <w:numId w:val="0"/>
                    </w:numPr>
                    <w:ind w:left="360" w:hanging="360"/>
                    <w:rPr>
                      <w:rFonts w:ascii="Arial" w:hAnsi="Arial"/>
                      <w:color w:val="000000"/>
                      <w:sz w:val="34"/>
                      <w:szCs w:val="34"/>
                      <w:shd w:val="clear" w:color="auto" w:fill="DADDE2"/>
                    </w:rPr>
                  </w:pPr>
                </w:p>
                <w:p w14:paraId="42CCA510" w14:textId="77777777" w:rsidR="00136CC0" w:rsidRDefault="00136CC0">
                  <w:pPr>
                    <w:pStyle w:val="a"/>
                    <w:numPr>
                      <w:ilvl w:val="0"/>
                      <w:numId w:val="0"/>
                    </w:numPr>
                    <w:rPr>
                      <w:rFonts w:ascii="Arial" w:hAnsi="Arial"/>
                      <w:color w:val="000000"/>
                      <w:sz w:val="34"/>
                      <w:szCs w:val="34"/>
                      <w:shd w:val="clear" w:color="auto" w:fill="DADDE2"/>
                    </w:rPr>
                  </w:pPr>
                </w:p>
                <w:p w14:paraId="3FE52BC8" w14:textId="77777777" w:rsidR="00136CC0" w:rsidRDefault="00136CC0">
                  <w:pPr>
                    <w:pStyle w:val="a"/>
                    <w:numPr>
                      <w:ilvl w:val="0"/>
                      <w:numId w:val="0"/>
                    </w:numPr>
                    <w:rPr>
                      <w:rFonts w:ascii="Arial" w:hAnsi="Arial"/>
                      <w:color w:val="000000"/>
                      <w:sz w:val="34"/>
                      <w:szCs w:val="34"/>
                      <w:shd w:val="clear" w:color="auto" w:fill="DADDE2"/>
                    </w:rPr>
                  </w:pPr>
                </w:p>
                <w:p w14:paraId="55CD70BF" w14:textId="77777777" w:rsidR="00136CC0" w:rsidRDefault="00136CC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14:paraId="456B281A" w14:textId="77777777" w:rsidR="00136CC0" w:rsidRDefault="00000000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11. ТРЕБОВАНИЯ К ЗАЯВКЕ</w:t>
                  </w:r>
                </w:p>
                <w:p w14:paraId="3AEE49AF" w14:textId="77777777" w:rsidR="00136CC0" w:rsidRDefault="00000000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Заявка на участие в турнире должна содержать следующие сведения:</w:t>
                  </w:r>
                </w:p>
                <w:p w14:paraId="628D890D" w14:textId="77777777" w:rsidR="00136CC0" w:rsidRDefault="0000000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З А Я В К А 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br/>
                  </w:r>
                  <w:proofErr w:type="gramStart"/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на  участие</w:t>
                  </w:r>
                  <w:proofErr w:type="gramEnd"/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 xml:space="preserve"> в открытом турнире по теннису среди ветеранов</w:t>
                  </w:r>
                </w:p>
                <w:p w14:paraId="6ACFA6B0" w14:textId="77777777" w:rsidR="00136CC0" w:rsidRDefault="0000000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</w:rPr>
                    <w:lastRenderedPageBreak/>
                    <w:t>«КУБОК СОБИНКИ - 2025»</w:t>
                  </w:r>
                </w:p>
                <w:p w14:paraId="3B3AAE84" w14:textId="77777777" w:rsidR="00136CC0" w:rsidRDefault="0000000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в системе Российского ветеранского теннисного тура.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</w:rPr>
                    <w:br/>
                  </w:r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 xml:space="preserve">     </w:t>
                  </w:r>
                  <w:proofErr w:type="gramStart"/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>10-13</w:t>
                  </w:r>
                  <w:proofErr w:type="gramEnd"/>
                  <w:r>
                    <w:rPr>
                      <w:rFonts w:ascii="Times New Roman" w:eastAsia="Times New Roman" w:hAnsi="Times New Roman"/>
                      <w:b/>
                      <w:sz w:val="24"/>
                      <w:szCs w:val="24"/>
                    </w:rPr>
                    <w:t xml:space="preserve"> июля 2025 года</w:t>
                  </w:r>
                </w:p>
                <w:p w14:paraId="5545CC1A" w14:textId="77777777" w:rsidR="00136CC0" w:rsidRDefault="00000000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</w:p>
                <w:tbl>
                  <w:tblPr>
                    <w:tblW w:w="0" w:type="auto"/>
                    <w:tblLook w:val="0000" w:firstRow="0" w:lastRow="0" w:firstColumn="0" w:lastColumn="0" w:noHBand="0" w:noVBand="0"/>
                  </w:tblPr>
                  <w:tblGrid>
                    <w:gridCol w:w="2027"/>
                    <w:gridCol w:w="1326"/>
                    <w:gridCol w:w="1240"/>
                    <w:gridCol w:w="1361"/>
                    <w:gridCol w:w="1413"/>
                    <w:gridCol w:w="1352"/>
                  </w:tblGrid>
                  <w:tr w:rsidR="00136CC0" w14:paraId="3B7660CA" w14:textId="77777777">
                    <w:tc>
                      <w:tcPr>
                        <w:tcW w:w="113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14:paraId="71B3EC97" w14:textId="77777777" w:rsidR="00136CC0" w:rsidRDefault="00000000"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t>Регистрационный номер игрока</w:t>
                        </w: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14:paraId="1E885352" w14:textId="77777777" w:rsidR="00136CC0" w:rsidRDefault="00000000"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t>Ф. И. О. полностью</w:t>
                        </w:r>
                      </w:p>
                    </w:tc>
                    <w:tc>
                      <w:tcPr>
                        <w:tcW w:w="1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14:paraId="6EF12B01" w14:textId="77777777" w:rsidR="00136CC0" w:rsidRDefault="00000000"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t>Дата</w:t>
                        </w:r>
                      </w:p>
                      <w:p w14:paraId="350BCABD" w14:textId="77777777" w:rsidR="00136CC0" w:rsidRDefault="00000000"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t>рождения</w:t>
                        </w:r>
                      </w:p>
                    </w:tc>
                    <w:tc>
                      <w:tcPr>
                        <w:tcW w:w="19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14:paraId="206D746D" w14:textId="77777777" w:rsidR="00136CC0" w:rsidRDefault="00000000">
                        <w:pPr>
                          <w:jc w:val="center"/>
                          <w:rPr>
                            <w:rFonts w:hint="eastAsia"/>
                          </w:rPr>
                        </w:pPr>
                        <w:proofErr w:type="gramStart"/>
                        <w:r>
                          <w:t>Место  жительства</w:t>
                        </w:r>
                        <w:proofErr w:type="gramEnd"/>
                        <w:r>
                          <w:t xml:space="preserve"> (город)</w:t>
                        </w:r>
                      </w:p>
                    </w:tc>
                    <w:tc>
                      <w:tcPr>
                        <w:tcW w:w="187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14:paraId="2218432E" w14:textId="77777777" w:rsidR="00136CC0" w:rsidRDefault="00000000">
                        <w:pPr>
                          <w:jc w:val="center"/>
                          <w:rPr>
                            <w:rFonts w:hint="eastAsia"/>
                          </w:rPr>
                        </w:pPr>
                        <w:proofErr w:type="gramStart"/>
                        <w:r>
                          <w:t>Контактный  телефон</w:t>
                        </w:r>
                        <w:proofErr w:type="gramEnd"/>
                        <w:r>
                          <w:t xml:space="preserve"> и</w:t>
                        </w:r>
                      </w:p>
                      <w:p w14:paraId="17D5FD6D" w14:textId="77777777" w:rsidR="00136CC0" w:rsidRDefault="00000000"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t>адрес эл. почты</w:t>
                        </w:r>
                      </w:p>
                    </w:tc>
                    <w:tc>
                      <w:tcPr>
                        <w:tcW w:w="191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767FD8B" w14:textId="77777777" w:rsidR="00136CC0" w:rsidRDefault="00000000">
                        <w:pPr>
                          <w:jc w:val="center"/>
                          <w:rPr>
                            <w:rFonts w:hint="eastAsia"/>
                          </w:rPr>
                        </w:pPr>
                        <w:proofErr w:type="gramStart"/>
                        <w:r>
                          <w:t>Возрастная  группа</w:t>
                        </w:r>
                        <w:proofErr w:type="gramEnd"/>
                        <w:r>
                          <w:t xml:space="preserve"> вет</w:t>
                        </w:r>
                      </w:p>
                    </w:tc>
                  </w:tr>
                  <w:tr w:rsidR="00136CC0" w14:paraId="4F05CF92" w14:textId="77777777">
                    <w:tc>
                      <w:tcPr>
                        <w:tcW w:w="113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14:paraId="476BEE10" w14:textId="77777777" w:rsidR="00136CC0" w:rsidRDefault="00136CC0">
                        <w:pPr>
                          <w:rPr>
                            <w:rFonts w:hint="eastAsia"/>
                          </w:rPr>
                        </w:pPr>
                      </w:p>
                    </w:tc>
                    <w:tc>
                      <w:tcPr>
                        <w:tcW w:w="127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14:paraId="1298BCFF" w14:textId="77777777" w:rsidR="00136CC0" w:rsidRDefault="00136CC0">
                        <w:pPr>
                          <w:rPr>
                            <w:rFonts w:hint="eastAsia"/>
                          </w:rPr>
                        </w:pPr>
                      </w:p>
                      <w:p w14:paraId="08974CAB" w14:textId="77777777" w:rsidR="00136CC0" w:rsidRDefault="00136CC0">
                        <w:pPr>
                          <w:rPr>
                            <w:rFonts w:hint="eastAsia"/>
                          </w:rPr>
                        </w:pPr>
                      </w:p>
                      <w:p w14:paraId="2F650148" w14:textId="77777777" w:rsidR="00136CC0" w:rsidRDefault="00136CC0">
                        <w:pPr>
                          <w:rPr>
                            <w:rFonts w:hint="eastAsia"/>
                          </w:rPr>
                        </w:pPr>
                      </w:p>
                    </w:tc>
                    <w:tc>
                      <w:tcPr>
                        <w:tcW w:w="155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14:paraId="50EEF3BB" w14:textId="77777777" w:rsidR="00136CC0" w:rsidRDefault="00136CC0">
                        <w:pPr>
                          <w:rPr>
                            <w:rFonts w:hint="eastAsia"/>
                          </w:rPr>
                        </w:pPr>
                      </w:p>
                    </w:tc>
                    <w:tc>
                      <w:tcPr>
                        <w:tcW w:w="1984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14:paraId="7A093F32" w14:textId="77777777" w:rsidR="00136CC0" w:rsidRDefault="00136CC0">
                        <w:pPr>
                          <w:rPr>
                            <w:rFonts w:hint="eastAsia"/>
                          </w:rPr>
                        </w:pPr>
                      </w:p>
                    </w:tc>
                    <w:tc>
                      <w:tcPr>
                        <w:tcW w:w="187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nil"/>
                        </w:tcBorders>
                      </w:tcPr>
                      <w:p w14:paraId="4FCA6171" w14:textId="77777777" w:rsidR="00136CC0" w:rsidRDefault="00136CC0">
                        <w:pPr>
                          <w:rPr>
                            <w:rFonts w:hint="eastAsia"/>
                          </w:rPr>
                        </w:pPr>
                      </w:p>
                    </w:tc>
                    <w:tc>
                      <w:tcPr>
                        <w:tcW w:w="191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20904B1" w14:textId="77777777" w:rsidR="00136CC0" w:rsidRDefault="00136CC0">
                        <w:pPr>
                          <w:rPr>
                            <w:rFonts w:hint="eastAsia"/>
                          </w:rPr>
                        </w:pPr>
                      </w:p>
                    </w:tc>
                  </w:tr>
                </w:tbl>
                <w:p w14:paraId="2CF8E2A4" w14:textId="77777777" w:rsidR="00136CC0" w:rsidRDefault="00136CC0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14:paraId="631B75CF" w14:textId="77777777" w:rsidR="00136CC0" w:rsidRDefault="00000000">
                  <w:pPr>
                    <w:spacing w:after="240" w:line="240" w:lineRule="auto"/>
                    <w:rPr>
                      <w:rFonts w:ascii="Verdana" w:eastAsia="Times New Roman" w:hAnsi="Verdana" w:cs="Times New Roman"/>
                      <w:color w:val="666666"/>
                      <w:sz w:val="14"/>
                      <w:szCs w:val="1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ab/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bookmarkStart w:id="0" w:name="comments"/>
                  <w:bookmarkEnd w:id="0"/>
                </w:p>
                <w:p w14:paraId="2F8363F0" w14:textId="77777777" w:rsidR="00136CC0" w:rsidRDefault="00136CC0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14:paraId="5E9DAA94" w14:textId="77777777" w:rsidR="00136CC0" w:rsidRDefault="00136CC0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14:paraId="61A5D90A" w14:textId="77777777" w:rsidR="00136CC0" w:rsidRDefault="00136CC0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14:paraId="32843657" w14:textId="77777777" w:rsidR="00136CC0" w:rsidRDefault="00136CC0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14:paraId="15257C0D" w14:textId="77777777" w:rsidR="00136CC0" w:rsidRDefault="00136CC0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14:paraId="5A14CD65" w14:textId="77777777" w:rsidR="00136CC0" w:rsidRDefault="00136CC0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14:paraId="6B189140" w14:textId="77777777" w:rsidR="00136CC0" w:rsidRDefault="00136CC0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14:paraId="2889443B" w14:textId="77777777" w:rsidR="00136CC0" w:rsidRDefault="00136CC0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14:paraId="350B4834" w14:textId="77777777" w:rsidR="00136CC0" w:rsidRDefault="00136CC0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</w:p>
                <w:p w14:paraId="0CDDB249" w14:textId="77777777" w:rsidR="00136CC0" w:rsidRDefault="00000000">
                  <w:pPr>
                    <w:rPr>
                      <w:rFonts w:ascii="Verdana" w:eastAsia="Times New Roman" w:hAnsi="Verdana" w:cs="Times New Roman"/>
                      <w:sz w:val="14"/>
                      <w:szCs w:val="14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inline distT="0" distB="0" distL="114298" distR="114298" wp14:anchorId="2E1CD013" wp14:editId="22673BA0">
                            <wp:extent cx="304800" cy="304800"/>
                            <wp:effectExtent l="0" t="0" r="0" b="0"/>
                            <wp:docPr id="7" name="Прямоугольники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/>
                                  </wps:cNvSpPr>
                                  <wps:spPr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12700" cap="flat" cmpd="sng">
                                      <a:noFill/>
                                      <a:prstDash val="solid"/>
                                      <a:round/>
                                    </a:ln>
                                  </wps:spPr>
                                  <wps:bodyPr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75B0FD0E" id="Прямоугольники 7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" filled="f" stroked="f" strokeweight="1pt">
                            <v:stroke joinstyle="round"/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12" w:type="pct"/>
                  <w:vAlign w:val="center"/>
                </w:tcPr>
                <w:p w14:paraId="300D4142" w14:textId="77777777" w:rsidR="00136CC0" w:rsidRDefault="00136C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136CC0" w14:paraId="4D5DFFFC" w14:textId="77777777">
              <w:trPr>
                <w:trHeight w:val="90"/>
                <w:tblCellSpacing w:w="0" w:type="dxa"/>
              </w:trPr>
              <w:tc>
                <w:tcPr>
                  <w:tcW w:w="4889" w:type="pct"/>
                  <w:vAlign w:val="center"/>
                </w:tcPr>
                <w:p w14:paraId="545ABBAD" w14:textId="77777777" w:rsidR="00136CC0" w:rsidRDefault="0000000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lastRenderedPageBreak/>
                    <w:drawing>
                      <wp:inline distT="0" distB="0" distL="0" distR="0" wp14:anchorId="6D6730FB" wp14:editId="2ACEEE71">
                        <wp:extent cx="80010" cy="62230"/>
                        <wp:effectExtent l="0" t="0" r="0" b="0"/>
                        <wp:docPr id="9" name="Изображения 9" descr="Описание: http://vtennis.ru/img/b_07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" name="Изображения 11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0010" cy="622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 cap="flat" cmpd="sng">
                                  <a:noFill/>
                                  <a:prstDash val="solid"/>
                                  <a:rou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" w:type="pct"/>
                  <w:vAlign w:val="center"/>
                </w:tcPr>
                <w:p w14:paraId="37DEB71C" w14:textId="77777777" w:rsidR="00136CC0" w:rsidRDefault="00136C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0"/>
                      <w:szCs w:val="24"/>
                    </w:rPr>
                  </w:pPr>
                </w:p>
              </w:tc>
              <w:tc>
                <w:tcPr>
                  <w:tcW w:w="99" w:type="pct"/>
                  <w:vAlign w:val="center"/>
                </w:tcPr>
                <w:p w14:paraId="76239026" w14:textId="77777777" w:rsidR="00136CC0" w:rsidRDefault="00000000">
                  <w:pPr>
                    <w:spacing w:after="0" w:line="9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 wp14:anchorId="5F9E3632" wp14:editId="53921180">
                        <wp:extent cx="80010" cy="62230"/>
                        <wp:effectExtent l="0" t="0" r="0" b="0"/>
                        <wp:docPr id="12" name="Изображения 12" descr="Описание: http://vtennis.ru/img/b_09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4" name="Изображения 14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0010" cy="622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2700" cap="flat" cmpd="sng">
                                  <a:noFill/>
                                  <a:prstDash val="solid"/>
                                  <a:rou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2A323BE4" w14:textId="77777777" w:rsidR="00136CC0" w:rsidRDefault="00136CC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</w:rPr>
            </w:pPr>
          </w:p>
        </w:tc>
      </w:tr>
      <w:tr w:rsidR="00136CC0" w14:paraId="43703A62" w14:textId="77777777">
        <w:trPr>
          <w:tblCellSpacing w:w="0" w:type="dxa"/>
          <w:jc w:val="center"/>
        </w:trPr>
        <w:tc>
          <w:tcPr>
            <w:tcW w:w="5000" w:type="pct"/>
            <w:shd w:val="clear" w:color="auto" w:fill="FFFFFF"/>
          </w:tcPr>
          <w:p w14:paraId="312E602A" w14:textId="77777777" w:rsidR="00136CC0" w:rsidRDefault="00136CC0">
            <w:pPr>
              <w:spacing w:after="0" w:line="240" w:lineRule="auto"/>
              <w:outlineLvl w:val="0"/>
              <w:rPr>
                <w:rFonts w:ascii="Tahoma" w:eastAsia="Times New Roman" w:hAnsi="Tahoma" w:cs="Tahoma"/>
                <w:color w:val="000000"/>
                <w:kern w:val="36"/>
                <w:sz w:val="36"/>
                <w:szCs w:val="36"/>
              </w:rPr>
            </w:pPr>
          </w:p>
          <w:p w14:paraId="5B2C095E" w14:textId="77777777" w:rsidR="00136CC0" w:rsidRDefault="00136CC0">
            <w:pPr>
              <w:spacing w:after="0" w:line="240" w:lineRule="auto"/>
              <w:outlineLvl w:val="0"/>
              <w:rPr>
                <w:rFonts w:ascii="Tahoma" w:eastAsia="Times New Roman" w:hAnsi="Tahoma" w:cs="Tahoma"/>
                <w:color w:val="000000"/>
                <w:kern w:val="36"/>
                <w:sz w:val="36"/>
                <w:szCs w:val="36"/>
              </w:rPr>
            </w:pPr>
          </w:p>
        </w:tc>
      </w:tr>
    </w:tbl>
    <w:p w14:paraId="437C9645" w14:textId="77777777" w:rsidR="00136CC0" w:rsidRDefault="00136CC0">
      <w:pPr>
        <w:rPr>
          <w:rFonts w:hint="eastAsia"/>
        </w:rPr>
      </w:pPr>
    </w:p>
    <w:sectPr w:rsidR="00136CC0">
      <w:pgSz w:w="11906" w:h="16838"/>
      <w:pgMar w:top="1134" w:right="850" w:bottom="1134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roid Sans">
    <w:altName w:val="Segoe UI"/>
    <w:charset w:val="00"/>
    <w:family w:val="auto"/>
    <w:pitch w:val="variable"/>
  </w:font>
  <w:font w:name="Luxi Sans">
    <w:altName w:val="Droid Sans"/>
    <w:charset w:val="00"/>
    <w:family w:val="auto"/>
    <w:pitch w:val="variable"/>
  </w:font>
  <w:font w:name="HONOR black body">
    <w:altName w:val="Droid Sans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E43C9"/>
    <w:multiLevelType w:val="multilevel"/>
    <w:tmpl w:val="09524B7F"/>
    <w:lvl w:ilvl="0">
      <w:start w:val="1"/>
      <w:numFmt w:val="bullet"/>
      <w:lvlRestart w:val="0"/>
      <w:lvlText w:val="●"/>
      <w:lvlJc w:val="left"/>
      <w:pPr>
        <w:tabs>
          <w:tab w:val="num" w:pos="0"/>
        </w:tabs>
        <w:ind w:left="850" w:firstLine="49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70" w:firstLine="121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290" w:firstLine="193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3010" w:firstLine="265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30" w:firstLine="337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450" w:firstLine="409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170" w:firstLine="481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90" w:firstLine="553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610" w:firstLine="6250"/>
      </w:pPr>
      <w:rPr>
        <w:rFonts w:ascii="Arial" w:eastAsia="Arial" w:hAnsi="Arial" w:cs="Arial"/>
      </w:rPr>
    </w:lvl>
  </w:abstractNum>
  <w:abstractNum w:abstractNumId="1" w15:restartNumberingAfterBreak="0">
    <w:nsid w:val="1D550240"/>
    <w:multiLevelType w:val="singleLevel"/>
    <w:tmpl w:val="31E6939A"/>
    <w:lvl w:ilvl="0">
      <w:start w:val="1"/>
      <w:numFmt w:val="bullet"/>
      <w:lvlRestart w:val="0"/>
      <w:pStyle w:val="a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</w:abstractNum>
  <w:num w:numId="1" w16cid:durableId="832338127">
    <w:abstractNumId w:val="0"/>
  </w:num>
  <w:num w:numId="2" w16cid:durableId="10697661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08"/>
  <w:drawingGridHorizontalSpacing w:val="110"/>
  <w:drawingGridVerticalSpacing w:val="156"/>
  <w:displayHorizontalDrawingGridEvery w:val="2"/>
  <w:characterSpacingControl w:val="doNotCompress"/>
  <w:compat>
    <w:spaceForUL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CC0"/>
    <w:rsid w:val="00136CC0"/>
    <w:rsid w:val="009300EB"/>
    <w:rsid w:val="00D42B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D4CEF"/>
  <w15:docId w15:val="{9D888AB0-9576-42DB-AB3F-B69B0BD39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pPr>
      <w:spacing w:after="200" w:line="276" w:lineRule="auto"/>
    </w:pPr>
    <w:rPr>
      <w:rFonts w:ascii="Droid Sans" w:hAnsi="Droid Sans" w:cs="Arial"/>
      <w:sz w:val="22"/>
      <w:szCs w:val="22"/>
      <w:lang w:val="ru-RU" w:eastAsia="ru-RU"/>
    </w:rPr>
  </w:style>
  <w:style w:type="paragraph" w:styleId="1">
    <w:name w:val="heading 1"/>
    <w:basedOn w:val="a0"/>
    <w:next w:val="a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2">
    <w:name w:val="heading 2"/>
    <w:basedOn w:val="a0"/>
    <w:next w:val="a0"/>
    <w:uiPriority w:val="9"/>
    <w:semiHidden/>
    <w:unhideWhenUsed/>
    <w:qFormat/>
    <w:pPr>
      <w:keepNext/>
      <w:keepLines/>
      <w:spacing w:before="260" w:after="260" w:line="415" w:lineRule="auto"/>
      <w:outlineLvl w:val="1"/>
    </w:pPr>
    <w:rPr>
      <w:rFonts w:ascii="Luxi Sans" w:eastAsia="HONOR black body" w:hAnsi="Luxi Sans"/>
      <w:b/>
      <w:sz w:val="32"/>
    </w:rPr>
  </w:style>
  <w:style w:type="paragraph" w:styleId="3">
    <w:name w:val="heading 3"/>
    <w:basedOn w:val="a0"/>
    <w:next w:val="a0"/>
    <w:uiPriority w:val="9"/>
    <w:semiHidden/>
    <w:unhideWhenUsed/>
    <w:qFormat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5">
    <w:name w:val="Hyperlink"/>
    <w:basedOn w:val="a1"/>
    <w:rPr>
      <w:color w:val="0000FF"/>
      <w:u w:val="single"/>
    </w:rPr>
  </w:style>
  <w:style w:type="paragraph" w:styleId="a">
    <w:name w:val="List Bullet"/>
    <w:basedOn w:val="a0"/>
    <w:pPr>
      <w:numPr>
        <w:numId w:val="2"/>
      </w:numPr>
      <w:contextualSpacing/>
    </w:pPr>
  </w:style>
  <w:style w:type="paragraph" w:customStyle="1" w:styleId="10">
    <w:name w:val="Без интервала1"/>
    <w:rPr>
      <w:rFonts w:ascii="Droid Sans" w:hAnsi="Droid Sans" w:cs="Arial"/>
      <w:sz w:val="22"/>
      <w:szCs w:val="22"/>
      <w:lang w:val="ru-RU" w:eastAsia="ru-RU"/>
    </w:rPr>
  </w:style>
  <w:style w:type="paragraph" w:customStyle="1" w:styleId="11">
    <w:name w:val="Обычный1"/>
    <w:rPr>
      <w:rFonts w:eastAsia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urov99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vtennis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1494</Words>
  <Characters>8517</Characters>
  <Application>Microsoft Office Word</Application>
  <DocSecurity>0</DocSecurity>
  <Lines>70</Lines>
  <Paragraphs>19</Paragraphs>
  <ScaleCrop>false</ScaleCrop>
  <Company>Microsoft</Company>
  <LinksUpToDate>false</LinksUpToDate>
  <CharactersWithSpaces>9992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555</dc:creator>
  <cp:lastModifiedBy>Елена Петина</cp:lastModifiedBy>
  <cp:revision>2</cp:revision>
  <dcterms:created xsi:type="dcterms:W3CDTF">2026-07-30T12:38:00Z</dcterms:created>
  <dcterms:modified xsi:type="dcterms:W3CDTF">2026-07-30T12:38:00Z</dcterms:modified>
</cp:coreProperties>
</file>