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079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6"/>
      </w:tblGrid>
      <w:tr w:rsidR="00E07F74">
        <w:trPr>
          <w:tblCellSpacing w:w="0" w:type="dxa"/>
          <w:jc w:val="center"/>
        </w:trPr>
        <w:tc>
          <w:tcPr>
            <w:tcW w:w="5000" w:type="pct"/>
            <w:shd w:val="clear" w:color="auto" w:fill="FFFFFF"/>
          </w:tcPr>
          <w:tbl>
            <w:tblPr>
              <w:tblW w:w="84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93"/>
              <w:gridCol w:w="25"/>
              <w:gridCol w:w="187"/>
              <w:gridCol w:w="25"/>
              <w:gridCol w:w="26"/>
            </w:tblGrid>
            <w:tr w:rsidR="00E07F74">
              <w:trPr>
                <w:gridAfter w:val="1"/>
                <w:wAfter w:w="149" w:type="pct"/>
                <w:trHeight w:val="9923"/>
                <w:tblCellSpacing w:w="0" w:type="dxa"/>
              </w:trPr>
              <w:tc>
                <w:tcPr>
                  <w:tcW w:w="4691" w:type="pct"/>
                  <w:vAlign w:val="center"/>
                </w:tcPr>
                <w:p w:rsidR="00E07F74" w:rsidRDefault="00E07F74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</w:p>
                <w:p w:rsidR="00E07F74" w:rsidRDefault="00E07F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07F74" w:rsidRDefault="000E14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1026" o:spid="_x0000_i1025" style="width:0;height:1.5pt;visibility:visible;mso-wrap-distance-left:0;mso-wrap-distance-right:0" o:hralign="center" o:hrstd="t" o:hr="t" fillcolor="#a0a0a0" stroked="f"/>
                    </w:pic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«Утверждаю»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____________Пикалов Ф.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</w:t>
                  </w:r>
                  <w:r w:rsidR="003F08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</w:t>
                  </w:r>
                  <w:r w:rsidR="003F08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«16» июля  2025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E07F74" w:rsidRDefault="00C506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Положение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о  турнире по теннису среди ве</w:t>
                  </w:r>
                  <w:r w:rsidR="003F08C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теранов «Хрустальный звон – 2025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E07F74" w:rsidRDefault="00C506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системе Российского ветеранского теннисного тура (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-Тура) </w:t>
                  </w:r>
                </w:p>
                <w:p w:rsidR="00E07F74" w:rsidRDefault="00C506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 категории.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г. Гусь-Хрустальный   </w:t>
                  </w:r>
                </w:p>
                <w:p w:rsidR="00E07F74" w:rsidRDefault="00C506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29  августа- 02 сентября 2024 г.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привлечения жителей Владимирской области к регулярным занятиям теннисом.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E07F74" w:rsidRDefault="00E07F7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07F74" w:rsidRDefault="00C506E2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Директор турнира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Пикалов Ф.Ю. тел.8-9142089279</w:t>
                  </w:r>
                </w:p>
                <w:p w:rsidR="00E07F74" w:rsidRDefault="00C506E2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Главный судья –  Щуров Константин Юрьевич тел.8-902-883-32-41</w:t>
                  </w:r>
                </w:p>
                <w:p w:rsidR="00E07F74" w:rsidRDefault="00C506E2">
                  <w:pPr>
                    <w:pStyle w:val="a9"/>
                    <w:rPr>
                      <w:rFonts w:eastAsia="Times New Roman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Главный-секр</w:t>
                  </w:r>
                  <w:r w:rsidR="003F08C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етарь – </w:t>
                  </w:r>
                  <w:proofErr w:type="spellStart"/>
                  <w:r w:rsidR="003F08C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Мищук</w:t>
                  </w:r>
                  <w:proofErr w:type="spellEnd"/>
                  <w:r w:rsidR="003F08C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Елена 89005867057</w:t>
                  </w:r>
                  <w:r>
                    <w:rPr>
                      <w:rFonts w:eastAsia="Times New Roman"/>
                    </w:rPr>
                    <w:br/>
                    <w:t>    </w:t>
                  </w:r>
                  <w:r>
                    <w:rPr>
                      <w:rFonts w:eastAsia="Times New Roman"/>
                    </w:rPr>
                    <w:br/>
                    <w:t>     </w:t>
                  </w: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  <w:b/>
                      <w:bCs/>
                    </w:rPr>
                    <w:t>3. Место и сроки проведения</w:t>
                  </w:r>
                </w:p>
                <w:p w:rsidR="00E07F74" w:rsidRDefault="00C506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проводится с </w:t>
                  </w:r>
                  <w:r w:rsidR="003F08C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21 – 25 августа 2025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адресу: Владимирская обл., г. Гусь-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Хрустальный,  ул.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Калинина 1 . (2 корта с  покрытием грунт) 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Турнир проводится в следующих возрастных группах: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женщин в одиночном разряде –Ж-30+-8 человек.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Ж-40+- 8 человек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Ж-50+-8 человек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мужчин в одиночном разряде–М-30+-16 человек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М-40+-16 человек,  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М-50+-16человек,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М-60+-16человек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Максимальное число участников в одиночном разряде у мужчин - 16,минимальное – 6, в возрастных группах  М60+-6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Максимальное число участников в одиночном разряде у женщин – 8, минимальное -6.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Соревнования в парном разряде проводится в  возрастной группе: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 xml:space="preserve">-   у мужчин –ММ- 30+-12 пар, 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ММ- 50+-12 пар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женщин –ЖЖ- 30+-12 пар,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смешанный разряд МЖ 30+-12 пар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МЖ 50+-12 пар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Максимальное число пар -12, минимальное – 4.  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Жеребьевка и сетки турнира будут составлены, из числа игроков, подавших заявки и имеющих наибольшее количество классификационных очков п</w:t>
                  </w:r>
                  <w:r w:rsidR="003F08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 действующей на 20 августа 2025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К участию в турнире допускаются игроки Рос</w:t>
                  </w:r>
                  <w:r w:rsidR="003F08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сии и стран СНГ, которым в  2025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должно исполниться 30 лет (независимо от даты рождения).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 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    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 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пара.</w:t>
                  </w:r>
                </w:p>
                <w:p w:rsidR="00E07F74" w:rsidRDefault="00C506E2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 врача о состоянии здор</w:t>
                  </w:r>
                  <w:r w:rsidR="000E14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bookmarkStart w:id="0" w:name="_GoBack"/>
                  <w:bookmarkEnd w:id="0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вья.  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на участие принимаются по shurov99@mail.ru или лич</w:t>
                  </w:r>
                  <w:r w:rsidR="003F08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 тел: 89028833241 до 15.00  19 августа 2025 г.  Жеребьевка состоится 19 августа 2025</w:t>
                  </w:r>
                  <w:proofErr w:type="gramStart"/>
                  <w:r w:rsidR="003F08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г..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17.00. 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Заявки на участие в парном и смешанном разряде подаются в ГСК до 15:00 </w:t>
                  </w:r>
                </w:p>
                <w:p w:rsidR="00E07F74" w:rsidRDefault="003F08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22  августа  2025</w:t>
                  </w:r>
                  <w:r w:rsidR="00C506E2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года.</w:t>
                  </w:r>
                </w:p>
                <w:p w:rsidR="00E07F74" w:rsidRDefault="00C506E2">
                  <w:pPr>
                    <w:pStyle w:val="a9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Для проигравших в 1-ом туре в одиночном разряде проводится  дополнительный турнир</w:t>
                  </w:r>
                  <w:r w:rsidRPr="00C506E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, в зависимости от количества заявившихся игроков и наличии свободных кортов.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  <w:p w:rsidR="00E07F74" w:rsidRPr="003F08C2" w:rsidRDefault="00C506E2">
                  <w:pPr>
                    <w:pStyle w:val="a9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08C2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 xml:space="preserve">       В парных разрядах 3-е место разыгрывается по решению главного судьи.</w:t>
                  </w:r>
                </w:p>
                <w:p w:rsidR="00E07F74" w:rsidRPr="003F08C2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3F08C2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       В случае неблагоприятных погодных условий организаторы турнира могут внести изменения в регламент проведения турнира.</w:t>
                  </w: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</w:p>
                <w:p w:rsidR="00E07F74" w:rsidRPr="003F08C2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3F08C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6. Определение победителей</w:t>
                  </w:r>
                </w:p>
                <w:p w:rsidR="00E07F74" w:rsidRPr="003F08C2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      Турнир проводится по правилам игры в теннис, принятым Международной федерацией тенниса. Соревнования </w:t>
                  </w:r>
                  <w:proofErr w:type="gramStart"/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  одиночном</w:t>
                  </w:r>
                  <w:proofErr w:type="gramEnd"/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разряде проводятся по олимпийской системе с розыгрышем третьего места для проигравших в полуфиналах. Игры парного турнира проводятся с розыгрышем решающего очка. при счете 40/40 принимающая сторона выбирает квадрат </w:t>
                  </w:r>
                  <w:proofErr w:type="gramStart"/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подачи ,</w:t>
                  </w:r>
                  <w:proofErr w:type="gramEnd"/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при счете 6/6 играется тай-брейк до 7 очков . Третий сет – тай-брейк до 10 очков Игры дополнительного турнира проводятся до восьми геймов, при счете 7/7 тай-брейк до 10</w:t>
                  </w:r>
                </w:p>
                <w:p w:rsidR="00E07F74" w:rsidRPr="003F08C2" w:rsidRDefault="00C506E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Вет</w:t>
                  </w:r>
                  <w:proofErr w:type="spellEnd"/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-тура. </w:t>
                  </w: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3F08C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7. Техническое и материальное обеспечение.</w:t>
                  </w: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      Турнир  проводится на 2 –х открытых кортах, тип покрытия – грунт,</w:t>
                  </w:r>
                </w:p>
                <w:p w:rsidR="00E07F74" w:rsidRPr="003F08C2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    На каждую встречу основного турнира предоставляются 3 новых мяча марки (ПЕТР </w:t>
                  </w: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I</w:t>
                  </w: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).</w:t>
                  </w:r>
                </w:p>
                <w:p w:rsidR="00E07F74" w:rsidRPr="003F08C2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 Все участники обеспечиваются негазированной питьевой водой из кулера,</w:t>
                  </w: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3F08C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8. Судейство игр.</w:t>
                  </w:r>
                </w:p>
                <w:p w:rsidR="00E07F74" w:rsidRPr="003F08C2" w:rsidRDefault="00C506E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08C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Все матчи турнира до финала обслуживаются судьями - наблюдателями, финалы - судьями на вышке.</w:t>
                  </w:r>
                </w:p>
                <w:p w:rsidR="00E07F74" w:rsidRPr="003F08C2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                                       </w:t>
                  </w: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3F08C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9. Награждение</w:t>
                  </w:r>
                </w:p>
                <w:p w:rsidR="003F08C2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</w:t>
                  </w:r>
                  <w:proofErr w:type="gramStart"/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Победители  и</w:t>
                  </w:r>
                  <w:proofErr w:type="gramEnd"/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призеры соревнования награждаются кубками , медалями и грамотами, ценными призами.      </w:t>
                  </w:r>
                </w:p>
                <w:p w:rsidR="003F08C2" w:rsidRDefault="003F08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E07F74" w:rsidRPr="003F08C2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                                </w:t>
                  </w:r>
                </w:p>
                <w:p w:rsidR="00E07F74" w:rsidRPr="003F08C2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F08C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lastRenderedPageBreak/>
                    <w:br/>
                    <w:t>10. Обеспечение безопасности участников и зрителей</w:t>
                  </w:r>
                </w:p>
                <w:p w:rsidR="00E07F74" w:rsidRPr="003F08C2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F08C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E07F74" w:rsidRDefault="00E07F74">
                  <w:pPr>
                    <w:shd w:val="clear" w:color="auto" w:fill="FFFFFF"/>
                    <w:spacing w:after="0" w:line="313" w:lineRule="atLeast"/>
                    <w:jc w:val="both"/>
                    <w:outlineLvl w:val="1"/>
                    <w:rPr>
                      <w:rFonts w:ascii="Arial" w:eastAsia="Times New Roman" w:hAnsi="Arial" w:cs="Arial"/>
                      <w:bCs/>
                      <w:sz w:val="24"/>
                      <w:szCs w:val="24"/>
                    </w:rPr>
                  </w:pPr>
                </w:p>
                <w:p w:rsidR="00E07F74" w:rsidRDefault="00E07F7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11. Условия финансирования </w:t>
                  </w:r>
                </w:p>
                <w:p w:rsidR="00E07F74" w:rsidRDefault="00A845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3000</w:t>
                  </w:r>
                  <w:r w:rsidR="00C506E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рублей для участников одиночного разряда и  оплачивается до жеребьёвки, парный, смешанный  разряд -1</w:t>
                  </w:r>
                  <w:r w:rsidR="003F08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="00C506E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с игрока.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Участники- мужчины старше 65 лет и женщины старше 60 оплачивают 50%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  стартовых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взносов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Расходы по оплате медицинского персонала,  а также приобретению кубков, медалей, призов, грамот  производится за счет средств организаторов турнира.      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3F08C2" w:rsidRDefault="003F08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3F08C2" w:rsidRDefault="003F08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3F08C2" w:rsidRDefault="003F08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3F08C2" w:rsidRDefault="003F08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3F08C2" w:rsidRDefault="003F08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3F08C2" w:rsidRDefault="003F08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3F08C2" w:rsidRDefault="003F08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3F08C2" w:rsidRDefault="003F08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3F08C2" w:rsidRDefault="003F08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3F08C2" w:rsidRDefault="003F08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07F74" w:rsidRDefault="00E07F7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12. ТРЕБОВАНИЯ К ЗАЯВКЕ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 на участие в турнире должна содержать следующие сведения:</w:t>
                  </w:r>
                </w:p>
                <w:p w:rsidR="00E07F74" w:rsidRDefault="00C506E2">
                  <w:pPr>
                    <w:spacing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</w:t>
                  </w:r>
                </w:p>
                <w:p w:rsidR="00E07F74" w:rsidRDefault="00C506E2">
                  <w:pPr>
                    <w:pStyle w:val="a9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На участие в турнире по теннису среди ветеранов «Хрустальный звон – 202</w:t>
                  </w:r>
                  <w:r w:rsidR="003F08C2">
                    <w:rPr>
                      <w:rFonts w:ascii="Times New Roman" w:eastAsia="Times New Roman" w:hAnsi="Times New Roman" w:cs="Times New Roman"/>
                      <w:b/>
                    </w:rPr>
                    <w:t>5</w:t>
                  </w:r>
                  <w:r>
                    <w:rPr>
                      <w:rFonts w:ascii="Times New Roman" w:eastAsia="Times New Roman" w:hAnsi="Times New Roman" w:cs="Times New Roman"/>
                      <w:b/>
                    </w:rPr>
                    <w:t>»</w:t>
                  </w:r>
                </w:p>
                <w:p w:rsidR="00E07F74" w:rsidRDefault="00C506E2">
                  <w:pPr>
                    <w:pStyle w:val="a9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в системе Российского ветеранского теннисного тура (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</w:rPr>
                    <w:t>Вет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</w:rPr>
                    <w:t>-Тура) 2 категории.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889"/>
                    <w:gridCol w:w="1233"/>
                    <w:gridCol w:w="1173"/>
                    <w:gridCol w:w="1286"/>
                    <w:gridCol w:w="1330"/>
                    <w:gridCol w:w="1272"/>
                  </w:tblGrid>
                  <w:tr w:rsidR="00E07F74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C506E2">
                        <w:r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C506E2">
                        <w:r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C506E2">
                        <w:r>
                          <w:t xml:space="preserve">Дата </w:t>
                        </w:r>
                      </w:p>
                      <w:p w:rsidR="00E07F74" w:rsidRDefault="00C506E2">
                        <w:r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C506E2">
                        <w:r>
                          <w:t>Место  жительства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C506E2">
                        <w:r>
                          <w:t>Контактный  телефон и</w:t>
                        </w:r>
                      </w:p>
                      <w:p w:rsidR="00E07F74" w:rsidRDefault="00C506E2">
                        <w:r>
                          <w:t>адрес эл.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07F74" w:rsidRDefault="00C506E2">
                        <w:r>
                          <w:t xml:space="preserve">Возрастная  группа </w:t>
                        </w:r>
                        <w:proofErr w:type="spellStart"/>
                        <w:r>
                          <w:t>вет</w:t>
                        </w:r>
                        <w:proofErr w:type="spellEnd"/>
                      </w:p>
                    </w:tc>
                  </w:tr>
                  <w:tr w:rsidR="00E07F74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E07F74"/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E07F74"/>
                      <w:p w:rsidR="00E07F74" w:rsidRDefault="00E07F74"/>
                      <w:p w:rsidR="00E07F74" w:rsidRDefault="00E07F74"/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E07F74"/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E07F74"/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E07F74"/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07F74" w:rsidRDefault="00E07F74"/>
                    </w:tc>
                  </w:tr>
                </w:tbl>
                <w:p w:rsidR="003F08C2" w:rsidRDefault="003F08C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13. Гостиницы.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Для размещения участников имеются: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Мещерская усадьба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Баринова роща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квартиры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Звонить ГЛАВНОМУ СУДЬЕ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4" w:tgtFrame="_blank" w:history="1"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</w:p>
                <w:p w:rsidR="00E07F74" w:rsidRDefault="00E07F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53" w:type="pct"/>
                  <w:vAlign w:val="center"/>
                </w:tcPr>
                <w:p w:rsidR="00E07F74" w:rsidRDefault="00E07F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" w:type="pct"/>
                  <w:vAlign w:val="center"/>
                </w:tcPr>
                <w:p w:rsidR="00E07F74" w:rsidRDefault="00E07F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" w:type="pct"/>
                  <w:vAlign w:val="center"/>
                </w:tcPr>
                <w:p w:rsidR="00E07F74" w:rsidRDefault="00E07F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07F74">
              <w:trPr>
                <w:trHeight w:val="90"/>
                <w:tblCellSpacing w:w="0" w:type="dxa"/>
              </w:trPr>
              <w:tc>
                <w:tcPr>
                  <w:tcW w:w="4691" w:type="pct"/>
                  <w:vAlign w:val="center"/>
                </w:tcPr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1027" name="Рисунок 7" descr="http://vtennis.ru/img/b_07.pn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7"/>
                                <pic:cNvPicPr/>
                              </pic:nvPicPr>
                              <pic:blipFill>
                                <a:blip r:embed="rId5" cstate="print"/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" w:type="pct"/>
                  <w:vAlign w:val="center"/>
                </w:tcPr>
                <w:p w:rsidR="00E07F74" w:rsidRDefault="00E07F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49" w:type="pct"/>
                  <w:vAlign w:val="center"/>
                </w:tcPr>
                <w:p w:rsidR="00E07F74" w:rsidRDefault="00C506E2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1028" name="Рисунок 8" descr="http://vtennis.ru/img/b_09.pn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8"/>
                                <pic:cNvPicPr/>
                              </pic:nvPicPr>
                              <pic:blipFill>
                                <a:blip r:embed="rId6" cstate="print"/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" w:type="pct"/>
                  <w:vAlign w:val="center"/>
                </w:tcPr>
                <w:p w:rsidR="00E07F74" w:rsidRDefault="00E07F74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" w:type="pct"/>
                  <w:vAlign w:val="center"/>
                </w:tcPr>
                <w:p w:rsidR="00E07F74" w:rsidRDefault="00E07F74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07F74" w:rsidRDefault="00E07F7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E07F74" w:rsidRDefault="00E07F7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E07F7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F74"/>
    <w:rsid w:val="000E14FA"/>
    <w:rsid w:val="003F08C2"/>
    <w:rsid w:val="00A845C0"/>
    <w:rsid w:val="00C506E2"/>
    <w:rsid w:val="00E07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F22461"/>
  <w15:docId w15:val="{CFDE2895-B4D6-448F-B05B-4C390F800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SimSu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uiPriority w:val="99"/>
    <w:pPr>
      <w:tabs>
        <w:tab w:val="center" w:pos="4153"/>
        <w:tab w:val="right" w:pos="8306"/>
      </w:tabs>
    </w:pPr>
  </w:style>
  <w:style w:type="paragraph" w:styleId="a7">
    <w:name w:val="footer"/>
    <w:basedOn w:val="a"/>
    <w:uiPriority w:val="99"/>
    <w:pPr>
      <w:tabs>
        <w:tab w:val="center" w:pos="4153"/>
        <w:tab w:val="right" w:pos="8306"/>
      </w:tabs>
    </w:pPr>
  </w:style>
  <w:style w:type="paragraph" w:styleId="a8">
    <w:name w:val="Normal (Web)"/>
    <w:basedOn w:val="a"/>
    <w:uiPriority w:val="99"/>
    <w:pPr>
      <w:widowControl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</w:style>
  <w:style w:type="character" w:customStyle="1" w:styleId="plaintxt2">
    <w:name w:val="plaintxt2"/>
    <w:basedOn w:val="a0"/>
    <w:qFormat/>
  </w:style>
  <w:style w:type="character" w:customStyle="1" w:styleId="a5">
    <w:name w:val="Текст выноски Знак"/>
    <w:basedOn w:val="a0"/>
    <w:link w:val="a4"/>
    <w:uiPriority w:val="9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://www.vtennis.ru/news/53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User</cp:lastModifiedBy>
  <cp:revision>2</cp:revision>
  <dcterms:created xsi:type="dcterms:W3CDTF">2025-07-14T06:23:00Z</dcterms:created>
  <dcterms:modified xsi:type="dcterms:W3CDTF">2025-07-14T06:23:00Z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5ff90324d9614ef49c3655665f5d4ba5</vt:lpwstr>
  </property>
</Properties>
</file>