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3209925</wp:posOffset>
            </wp:positionH>
            <wp:positionV relativeFrom="paragraph">
              <wp:posOffset>-36830</wp:posOffset>
            </wp:positionV>
            <wp:extent cx="2689860" cy="2255520"/>
            <wp:effectExtent l="0" t="0" r="15240" b="11430"/>
            <wp:wrapNone/>
            <wp:docPr id="3" name="Изображение 3" descr="Скан_20250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Скан_202502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1624965</wp:posOffset>
            </wp:positionH>
            <wp:positionV relativeFrom="paragraph">
              <wp:posOffset>109220</wp:posOffset>
            </wp:positionV>
            <wp:extent cx="1468120" cy="887095"/>
            <wp:effectExtent l="0" t="0" r="17780" b="8255"/>
            <wp:wrapNone/>
            <wp:docPr id="7" name="image2.png" descr="C:\Users\1\Desktop\АФИШЫ ПЛЯЖКА\КАРТИНКИ\ТЕННИС\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.png" descr="C:\Users\1\Desktop\АФИШЫ ПЛЯЖКА\КАРТИНКИ\ТЕННИС\205.jp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812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-753110</wp:posOffset>
            </wp:positionH>
            <wp:positionV relativeFrom="paragraph">
              <wp:posOffset>127000</wp:posOffset>
            </wp:positionV>
            <wp:extent cx="2461260" cy="1475740"/>
            <wp:effectExtent l="0" t="0" r="0" b="0"/>
            <wp:wrapNone/>
            <wp:docPr id="2" name="Рисунок 2" descr="C:\Users\1\Documents\Сканировать1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1\Documents\Сканировать1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7458" t="17703" r="7874" b="28659"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147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221C" w:rsidRDefault="008E22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E221C" w:rsidRDefault="008E22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E221C" w:rsidRDefault="00941AED">
      <w:pPr>
        <w:spacing w:before="12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</w:rPr>
        <w:t>Согласовано</w:t>
      </w:r>
      <w:r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Федерации тенниса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_______       </w:t>
      </w:r>
      <w:r>
        <w:rPr>
          <w:rFonts w:ascii="Times New Roman" w:eastAsia="Times New Roman" w:hAnsi="Times New Roman"/>
          <w:sz w:val="24"/>
          <w:szCs w:val="24"/>
        </w:rPr>
        <w:t>Пикалов</w:t>
      </w:r>
      <w:r>
        <w:rPr>
          <w:rFonts w:ascii="Times New Roman" w:eastAsia="Times New Roman" w:hAnsi="Times New Roman"/>
          <w:sz w:val="24"/>
          <w:szCs w:val="24"/>
        </w:rPr>
        <w:t xml:space="preserve"> Ф.                                                                ___________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br/>
        <w:t> «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 xml:space="preserve">3» </w:t>
      </w:r>
      <w:r>
        <w:rPr>
          <w:rFonts w:ascii="Times New Roman" w:eastAsia="Times New Roman" w:hAnsi="Times New Roman"/>
          <w:sz w:val="24"/>
          <w:szCs w:val="24"/>
        </w:rPr>
        <w:t>февраля</w:t>
      </w:r>
      <w:r>
        <w:rPr>
          <w:rFonts w:ascii="Times New Roman" w:eastAsia="Times New Roman" w:hAnsi="Times New Roman"/>
          <w:sz w:val="24"/>
          <w:szCs w:val="24"/>
        </w:rPr>
        <w:t>  202</w:t>
      </w:r>
      <w:r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года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«____» февраля 2025 г.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> </w:t>
      </w:r>
    </w:p>
    <w:p w:rsidR="008E221C" w:rsidRDefault="00941AED">
      <w:pPr>
        <w:pStyle w:val="Default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Положение </w:t>
      </w:r>
    </w:p>
    <w:p w:rsidR="008E221C" w:rsidRDefault="00941AED">
      <w:pPr>
        <w:pStyle w:val="Default"/>
        <w:jc w:val="center"/>
        <w:rPr>
          <w:b/>
          <w:bCs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о проведении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открытого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ервенства</w:t>
      </w:r>
      <w:r>
        <w:rPr>
          <w:b/>
          <w:bCs/>
          <w:sz w:val="28"/>
          <w:szCs w:val="28"/>
        </w:rPr>
        <w:t xml:space="preserve"> Владимирской</w:t>
      </w:r>
      <w:r>
        <w:rPr>
          <w:b/>
          <w:bCs/>
          <w:sz w:val="28"/>
          <w:szCs w:val="28"/>
        </w:rPr>
        <w:t xml:space="preserve"> области </w:t>
      </w:r>
    </w:p>
    <w:p w:rsidR="008E221C" w:rsidRDefault="00941AE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теннису среди ветеранов</w:t>
      </w:r>
    </w:p>
    <w:p w:rsidR="008E221C" w:rsidRDefault="00941AE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Вет-Тур </w:t>
      </w:r>
    </w:p>
    <w:p w:rsidR="008E221C" w:rsidRDefault="00941AE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 xml:space="preserve"> категория</w:t>
      </w:r>
    </w:p>
    <w:p w:rsidR="008E221C" w:rsidRDefault="008E22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8E221C" w:rsidRDefault="00941AED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8E221C" w:rsidRDefault="00941AED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Цели и задачи Турнира:</w:t>
      </w:r>
    </w:p>
    <w:p w:rsidR="008E221C" w:rsidRDefault="008E221C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E221C" w:rsidRDefault="00941AED">
      <w:pPr>
        <w:shd w:val="clear" w:color="auto" w:fill="FFFFFF"/>
        <w:spacing w:after="105" w:line="240" w:lineRule="auto"/>
        <w:ind w:firstLineChars="50" w:firstLine="140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 xml:space="preserve"> -  привлечения ветеранов </w:t>
      </w:r>
      <w:r>
        <w:rPr>
          <w:rFonts w:ascii="Times New Roman" w:hAnsi="Times New Roman"/>
          <w:color w:val="0D0D0D"/>
          <w:sz w:val="28"/>
          <w:szCs w:val="28"/>
        </w:rPr>
        <w:t>тенниса к активному, здоровому образу жизни, </w:t>
      </w:r>
    </w:p>
    <w:p w:rsidR="008E221C" w:rsidRDefault="00941AED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-  популяризации тенниса и его дальнейшего массового развития,</w:t>
      </w:r>
    </w:p>
    <w:p w:rsidR="008E221C" w:rsidRDefault="00941AED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- повышения</w:t>
      </w:r>
      <w:r>
        <w:rPr>
          <w:rFonts w:ascii="Times New Roman" w:hAnsi="Times New Roman"/>
          <w:color w:val="0D0D0D"/>
          <w:sz w:val="28"/>
          <w:szCs w:val="28"/>
        </w:rPr>
        <w:t xml:space="preserve"> мастерства спортсменов –</w:t>
      </w:r>
      <w:r w:rsidR="00DB5FD0">
        <w:rPr>
          <w:rFonts w:ascii="Times New Roman" w:hAnsi="Times New Roman"/>
          <w:color w:val="0D0D0D"/>
          <w:sz w:val="28"/>
          <w:szCs w:val="28"/>
        </w:rPr>
        <w:t xml:space="preserve"> </w:t>
      </w:r>
      <w:r>
        <w:rPr>
          <w:rFonts w:ascii="Times New Roman" w:hAnsi="Times New Roman"/>
          <w:color w:val="0D0D0D"/>
          <w:sz w:val="28"/>
          <w:szCs w:val="28"/>
        </w:rPr>
        <w:t>любителей </w:t>
      </w:r>
      <w:r>
        <w:rPr>
          <w:rFonts w:ascii="Times New Roman" w:hAnsi="Times New Roman"/>
          <w:color w:val="0D0D0D"/>
          <w:sz w:val="28"/>
          <w:szCs w:val="28"/>
        </w:rPr>
        <w:t xml:space="preserve">тенниса и расширения </w:t>
      </w:r>
      <w:r>
        <w:rPr>
          <w:rFonts w:ascii="Times New Roman" w:hAnsi="Times New Roman"/>
          <w:color w:val="0D0D0D"/>
          <w:sz w:val="28"/>
          <w:szCs w:val="28"/>
        </w:rPr>
        <w:t>связей.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Турнир относится к турниру </w:t>
      </w:r>
      <w:r>
        <w:rPr>
          <w:rFonts w:ascii="Times New Roman" w:eastAsia="Times New Roman" w:hAnsi="Times New Roman"/>
          <w:b/>
          <w:sz w:val="24"/>
          <w:szCs w:val="24"/>
        </w:rPr>
        <w:t>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</w:t>
      </w:r>
      <w:r>
        <w:rPr>
          <w:rFonts w:ascii="Times New Roman" w:eastAsia="Times New Roman" w:hAnsi="Times New Roman"/>
          <w:sz w:val="24"/>
          <w:szCs w:val="24"/>
        </w:rPr>
        <w:t>судейскую коллегию (далее ГСК), утвержденную оргкомитетом. </w:t>
      </w:r>
    </w:p>
    <w:p w:rsidR="008E221C" w:rsidRDefault="00941AE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Директор турнира – </w:t>
      </w:r>
      <w:r>
        <w:rPr>
          <w:rFonts w:ascii="Times New Roman" w:hAnsi="Times New Roman"/>
          <w:sz w:val="24"/>
          <w:szCs w:val="24"/>
        </w:rPr>
        <w:t>Пикалов Ф.Ю. тел.8-9142089279</w:t>
      </w:r>
    </w:p>
    <w:p w:rsidR="008E221C" w:rsidRDefault="00941AE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Щуров Константин Юрьевич тел.8-902-883-32-41</w:t>
      </w:r>
    </w:p>
    <w:p w:rsidR="008E221C" w:rsidRDefault="00941AED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Главный-секретарь-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Мищук Елена Олеговна, тел. 89257337141 (будние дни после 13-00).</w:t>
      </w:r>
    </w:p>
    <w:p w:rsidR="008E221C" w:rsidRDefault="00941AED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8E221C" w:rsidRDefault="00941AED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Турнир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проводится на 3 з</w:t>
      </w:r>
      <w:r>
        <w:rPr>
          <w:rFonts w:ascii="Times New Roman" w:eastAsia="Times New Roman" w:hAnsi="Times New Roman"/>
          <w:sz w:val="24"/>
          <w:szCs w:val="24"/>
        </w:rPr>
        <w:t>акрытых теннисных кортах (покрытие терафлекс) спортивном комплексе «ГРАНД АРЕНА»  по адресу: Владимирская область Ковровский район, г. Доброград.</w:t>
      </w:r>
    </w:p>
    <w:p w:rsidR="008E221C" w:rsidRDefault="00941AED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>
        <w:rPr>
          <w:rFonts w:ascii="Times New Roman" w:hAnsi="Times New Roman"/>
          <w:sz w:val="28"/>
          <w:szCs w:val="28"/>
        </w:rPr>
        <w:t xml:space="preserve"> 27 по </w:t>
      </w:r>
      <w:r w:rsidRPr="00DB5FD0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марта 2025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</w:t>
      </w:r>
      <w:r>
        <w:rPr>
          <w:rFonts w:ascii="Times New Roman" w:eastAsia="Times New Roman" w:hAnsi="Times New Roman"/>
          <w:b/>
          <w:sz w:val="24"/>
          <w:szCs w:val="24"/>
        </w:rPr>
        <w:t>я их допуска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игроки, которым к 31 декабря 202</w:t>
      </w:r>
      <w:r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</w:t>
      </w:r>
      <w:r>
        <w:rPr>
          <w:rFonts w:ascii="Times New Roman" w:eastAsia="Times New Roman" w:hAnsi="Times New Roman"/>
          <w:sz w:val="24"/>
          <w:szCs w:val="24"/>
        </w:rPr>
        <w:t xml:space="preserve"> подавшие заявку в установленный настоящим Положением срок, </w:t>
      </w:r>
      <w:r>
        <w:rPr>
          <w:rFonts w:ascii="Times New Roman" w:eastAsia="Times New Roman" w:hAnsi="Times New Roman"/>
          <w:sz w:val="24"/>
          <w:szCs w:val="24"/>
        </w:rPr>
        <w:t xml:space="preserve">зарегистрировавшиеся </w:t>
      </w:r>
      <w:r>
        <w:rPr>
          <w:rFonts w:ascii="Times New Roman" w:eastAsia="Times New Roman" w:hAnsi="Times New Roman"/>
          <w:sz w:val="24"/>
          <w:szCs w:val="24"/>
        </w:rPr>
        <w:t>в мандатной комиссии в день приезда соответствующей возрастной группы и уплатившие заявочный </w:t>
      </w:r>
      <w:r>
        <w:rPr>
          <w:rFonts w:ascii="Times New Roman" w:eastAsia="Times New Roman" w:hAnsi="Times New Roman"/>
          <w:sz w:val="24"/>
          <w:szCs w:val="24"/>
        </w:rPr>
        <w:t>взнос. Все участники должны иметь медицинский допуск к соревнованиям.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3.2.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</w:t>
      </w:r>
      <w:r>
        <w:rPr>
          <w:rFonts w:ascii="Times New Roman" w:eastAsia="Times New Roman" w:hAnsi="Times New Roman"/>
          <w:sz w:val="24"/>
          <w:szCs w:val="24"/>
        </w:rPr>
        <w:t>ия. 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одиночном разряде –Ж-30+-8 человек.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                               Ж-40+- 8 человек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</w:t>
      </w:r>
      <w:r>
        <w:rPr>
          <w:rFonts w:ascii="Times New Roman" w:eastAsia="Times New Roman" w:hAnsi="Times New Roman"/>
          <w:sz w:val="24"/>
          <w:szCs w:val="24"/>
        </w:rPr>
        <w:t>век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М-40+-16 человек, 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М-50+-16человек,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М-60+-16человек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- 16,минимальное – 6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-6.</w:t>
      </w:r>
    </w:p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Соревнования в парном разряде проводится в  возрастной группе</w:t>
      </w:r>
      <w:r>
        <w:rPr>
          <w:rFonts w:ascii="Times New Roman" w:eastAsia="Times New Roman" w:hAnsi="Times New Roman"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–ММ- 30+-12 пар, </w:t>
      </w:r>
    </w:p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ММ- 50+-12 пар</w:t>
      </w:r>
    </w:p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–ЖЖ- 30+-12 пар,</w:t>
      </w:r>
    </w:p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</w:t>
      </w:r>
    </w:p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МЖ 50+-12 пар</w:t>
      </w:r>
    </w:p>
    <w:p w:rsidR="008E221C" w:rsidRDefault="00941AE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  <w:r>
        <w:rPr>
          <w:rFonts w:ascii="Times New Roman" w:eastAsia="Times New Roman" w:hAnsi="Times New Roman"/>
          <w:sz w:val="24"/>
          <w:szCs w:val="24"/>
        </w:rPr>
        <w:t>3.3.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участник турнира имеет право участвовать в одиночном разряде </w:t>
      </w:r>
      <w:r>
        <w:rPr>
          <w:rFonts w:ascii="Times New Roman" w:eastAsia="Times New Roman" w:hAnsi="Times New Roman"/>
          <w:sz w:val="24"/>
          <w:szCs w:val="24"/>
        </w:rPr>
        <w:t>в одной возрастной группе, соответствующей его году рождения или моложе.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</w:t>
      </w:r>
      <w:r>
        <w:rPr>
          <w:rFonts w:ascii="Times New Roman" w:eastAsia="Times New Roman" w:hAnsi="Times New Roman"/>
          <w:sz w:val="24"/>
          <w:szCs w:val="24"/>
        </w:rPr>
        <w:t>го матча в одиночном разряде и одного матча в парном разряде либо двух матчей </w:t>
      </w:r>
      <w:r>
        <w:rPr>
          <w:rFonts w:ascii="Times New Roman" w:eastAsia="Times New Roman" w:hAnsi="Times New Roman"/>
          <w:sz w:val="24"/>
          <w:szCs w:val="24"/>
        </w:rPr>
        <w:t>в парном разряде.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Все игроки во время матчей, а также в любое время, находясь в месте проведения турнира обязаны:</w:t>
      </w:r>
    </w:p>
    <w:p w:rsidR="008E221C" w:rsidRDefault="00941AED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</w:t>
      </w:r>
      <w:r>
        <w:rPr>
          <w:rFonts w:ascii="Times New Roman" w:eastAsia="Times New Roman" w:hAnsi="Times New Roman"/>
          <w:sz w:val="24"/>
          <w:szCs w:val="24"/>
        </w:rPr>
        <w:t>равила игры и Положения о данном турнире;</w:t>
      </w:r>
    </w:p>
    <w:p w:rsidR="008E221C" w:rsidRDefault="00941AED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8E221C" w:rsidRDefault="00941AED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</w:t>
      </w:r>
      <w:r>
        <w:rPr>
          <w:rFonts w:ascii="Times New Roman" w:eastAsia="Times New Roman" w:hAnsi="Times New Roman"/>
          <w:b/>
          <w:sz w:val="24"/>
          <w:szCs w:val="24"/>
        </w:rPr>
        <w:t>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E221C" w:rsidRDefault="00941AED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</w:t>
      </w:r>
      <w:r>
        <w:rPr>
          <w:rFonts w:ascii="Times New Roman" w:eastAsia="Times New Roman" w:hAnsi="Times New Roman"/>
          <w:b/>
          <w:sz w:val="24"/>
          <w:szCs w:val="24"/>
        </w:rPr>
        <w:t>регламент проведения соревнований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4.1.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Соревнования проводятся по действующим Правилам</w:t>
      </w:r>
      <w:r>
        <w:rPr>
          <w:rFonts w:ascii="Times New Roman" w:eastAsia="Times New Roman" w:hAnsi="Times New Roman"/>
          <w:sz w:val="24"/>
          <w:szCs w:val="24"/>
        </w:rPr>
        <w:t xml:space="preserve"> игры в теннис, принятым в 2020 г. (Приказ Министерства спорта РФ от 05.08.2020 г. № 617).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  4.2.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</w:t>
      </w:r>
      <w:r>
        <w:rPr>
          <w:rFonts w:ascii="Times New Roman" w:eastAsia="Times New Roman" w:hAnsi="Times New Roman"/>
          <w:sz w:val="24"/>
          <w:szCs w:val="24"/>
        </w:rPr>
        <w:t>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«No-Ad</w:t>
      </w:r>
      <w:r>
        <w:rPr>
          <w:rFonts w:ascii="Times New Roman" w:eastAsia="Times New Roman" w:hAnsi="Times New Roman"/>
          <w:sz w:val="24"/>
          <w:szCs w:val="24"/>
        </w:rPr>
        <w:t xml:space="preserve">» «ноу-эд»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</w:t>
      </w:r>
    </w:p>
    <w:p w:rsidR="008E221C" w:rsidRDefault="00941AED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Дополнительный турнир в одиночном разряде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играется из </w:t>
      </w:r>
      <w:r>
        <w:rPr>
          <w:rFonts w:ascii="Times New Roman" w:hAnsi="Times New Roman"/>
          <w:sz w:val="24"/>
          <w:szCs w:val="24"/>
        </w:rPr>
        <w:t>одного</w:t>
      </w:r>
      <w:r>
        <w:rPr>
          <w:rFonts w:ascii="Times New Roman" w:hAnsi="Times New Roman"/>
          <w:sz w:val="24"/>
          <w:szCs w:val="24"/>
        </w:rPr>
        <w:t xml:space="preserve"> про-сета до 8 ге</w:t>
      </w:r>
      <w:r>
        <w:rPr>
          <w:rFonts w:ascii="Times New Roman" w:hAnsi="Times New Roman"/>
          <w:sz w:val="24"/>
          <w:szCs w:val="24"/>
        </w:rPr>
        <w:t>ймов.</w:t>
      </w:r>
    </w:p>
    <w:p w:rsidR="008E221C" w:rsidRDefault="00941AED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парных разрядах 3-е место разыгрывается по решению главного судьи.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4.3. Заявки игроков на участие в турнирах Вет-Тура подаются в электронном виде на сайте   </w:t>
      </w:r>
      <w:hyperlink r:id="rId1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DB5FD0">
        <w:rPr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в разделе “Турниры”.  Для это</w:t>
      </w:r>
      <w:r>
        <w:rPr>
          <w:rFonts w:ascii="Times New Roman" w:eastAsia="Times New Roman" w:hAnsi="Times New Roman"/>
          <w:sz w:val="24"/>
          <w:szCs w:val="24"/>
        </w:rPr>
        <w:t>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</w:r>
      <w:hyperlink r:id="rId12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shurov99@mail.ru</w:t>
        </w:r>
      </w:hyperlink>
      <w:r>
        <w:rPr>
          <w:rFonts w:ascii="Times New Roman" w:eastAsia="Times New Roman" w:hAnsi="Times New Roman"/>
          <w:sz w:val="24"/>
          <w:szCs w:val="24"/>
        </w:rPr>
        <w:t>).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Последний срок подачи заявок для всех участников </w:t>
      </w:r>
      <w:r>
        <w:rPr>
          <w:rFonts w:ascii="Times New Roman" w:eastAsia="Times New Roman" w:hAnsi="Times New Roman"/>
          <w:b/>
          <w:sz w:val="24"/>
          <w:szCs w:val="24"/>
        </w:rPr>
        <w:t>до 1</w:t>
      </w:r>
      <w:r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>:00 2</w:t>
      </w:r>
      <w:r>
        <w:rPr>
          <w:rFonts w:ascii="Times New Roman" w:eastAsia="Times New Roman" w:hAnsi="Times New Roman"/>
          <w:b/>
          <w:sz w:val="24"/>
          <w:szCs w:val="24"/>
        </w:rPr>
        <w:t>5 марта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.Заявки на участие в парном и смешанном разрядах подаются в ГСК до 15:00 </w:t>
      </w:r>
      <w:r>
        <w:rPr>
          <w:rFonts w:ascii="Times New Roman" w:eastAsia="Times New Roman" w:hAnsi="Times New Roman"/>
          <w:sz w:val="24"/>
          <w:szCs w:val="24"/>
        </w:rPr>
        <w:t>28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марта</w:t>
      </w:r>
      <w:r>
        <w:rPr>
          <w:rFonts w:ascii="Times New Roman" w:eastAsia="Times New Roman" w:hAnsi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года. Начало игр в парном разряде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sz w:val="24"/>
          <w:szCs w:val="24"/>
        </w:rPr>
        <w:t>29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марта</w:t>
      </w:r>
      <w:r>
        <w:rPr>
          <w:rFonts w:ascii="Times New Roman" w:eastAsia="Times New Roman" w:hAnsi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</w:t>
      </w:r>
      <w:r>
        <w:rPr>
          <w:rFonts w:ascii="Times New Roman" w:eastAsia="Times New Roman" w:hAnsi="Times New Roman"/>
          <w:sz w:val="24"/>
          <w:szCs w:val="24"/>
        </w:rPr>
        <w:t xml:space="preserve">го разряда, согласно дополнительного расписания. </w:t>
      </w:r>
    </w:p>
    <w:p w:rsidR="008E221C" w:rsidRDefault="00941A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</w:t>
      </w:r>
      <w:r>
        <w:rPr>
          <w:rFonts w:ascii="Times New Roman" w:hAnsi="Times New Roman"/>
          <w:b/>
          <w:sz w:val="24"/>
          <w:szCs w:val="24"/>
        </w:rPr>
        <w:t>5 марта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г.  до 15.00 регистрация участников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E221C" w:rsidRDefault="00941A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5 марта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г. в 1</w:t>
      </w:r>
      <w:r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0</w:t>
      </w:r>
    </w:p>
    <w:p w:rsidR="008E221C" w:rsidRDefault="00941A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 матчей турнира:</w:t>
      </w:r>
    </w:p>
    <w:p w:rsidR="008E221C" w:rsidRDefault="00941A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9-30 до 22-00 ежедневно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СОГЛАСНО РАСПИСАНИЮ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проводятся на основании действующего рейтинга </w:t>
      </w:r>
      <w:r>
        <w:rPr>
          <w:rFonts w:ascii="Times New Roman" w:eastAsia="Times New Roman" w:hAnsi="Times New Roman"/>
          <w:sz w:val="24"/>
          <w:szCs w:val="24"/>
        </w:rPr>
        <w:t xml:space="preserve">Вет-Тура.      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 В случае превышения установленного максимального количества участников при регистрации в соответствующе</w:t>
      </w:r>
      <w:r>
        <w:rPr>
          <w:rFonts w:ascii="Times New Roman" w:eastAsia="Times New Roman" w:hAnsi="Times New Roman"/>
          <w:sz w:val="24"/>
          <w:szCs w:val="24"/>
        </w:rPr>
        <w:t xml:space="preserve">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4.5.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Судейство игр до полуфиналов – самостоятельно, с полуфиналов-с судьёй</w:t>
      </w:r>
      <w:r>
        <w:rPr>
          <w:rFonts w:ascii="Times New Roman" w:eastAsia="Times New Roman" w:hAnsi="Times New Roman"/>
          <w:sz w:val="24"/>
          <w:szCs w:val="24"/>
        </w:rPr>
        <w:t xml:space="preserve"> на вышке.      4.6.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4.7. П</w:t>
      </w:r>
      <w:r>
        <w:rPr>
          <w:rFonts w:ascii="Times New Roman" w:eastAsia="Times New Roman" w:hAnsi="Times New Roman"/>
          <w:sz w:val="24"/>
          <w:szCs w:val="24"/>
        </w:rPr>
        <w:t xml:space="preserve">о решению организаторов в регламент могут вноситься изменения. </w:t>
      </w:r>
    </w:p>
    <w:p w:rsidR="008E221C" w:rsidRDefault="00941AED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5.1.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Соревнования проводятся на 3 </w:t>
      </w:r>
      <w:r>
        <w:rPr>
          <w:rFonts w:ascii="Times New Roman" w:eastAsia="Times New Roman" w:hAnsi="Times New Roman"/>
          <w:sz w:val="24"/>
          <w:szCs w:val="24"/>
        </w:rPr>
        <w:t>закрытых теннисных кортах (покрытие терафлекс). На каждую встречу одиночного турнира предоставля</w:t>
      </w:r>
      <w:r>
        <w:rPr>
          <w:rFonts w:ascii="Times New Roman" w:eastAsia="Times New Roman" w:hAnsi="Times New Roman"/>
          <w:sz w:val="24"/>
          <w:szCs w:val="24"/>
        </w:rPr>
        <w:t xml:space="preserve">ются 3 новых мяча, на разминку и тренировки – мячи, используемые на турнире, но не обязательно новые.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r>
        <w:rPr>
          <w:rFonts w:ascii="Times New Roman" w:eastAsia="Times New Roman" w:hAnsi="Times New Roman"/>
          <w:b/>
          <w:sz w:val="28"/>
          <w:szCs w:val="28"/>
        </w:rPr>
        <w:t>(</w:t>
      </w:r>
      <w:r>
        <w:rPr>
          <w:rFonts w:ascii="Times New Roman" w:eastAsia="Times New Roman" w:hAnsi="Times New Roman"/>
          <w:b/>
          <w:sz w:val="28"/>
          <w:szCs w:val="28"/>
        </w:rPr>
        <w:t>ПЕТР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b/>
          <w:sz w:val="28"/>
          <w:szCs w:val="28"/>
        </w:rPr>
        <w:t>)</w:t>
      </w:r>
    </w:p>
    <w:p w:rsidR="008E221C" w:rsidRDefault="00941AED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8E221C" w:rsidRDefault="00941AED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буфет, возможно </w:t>
      </w:r>
      <w:r>
        <w:rPr>
          <w:rFonts w:ascii="Times New Roman" w:eastAsia="Times New Roman" w:hAnsi="Times New Roman"/>
          <w:sz w:val="24"/>
          <w:szCs w:val="24"/>
        </w:rPr>
        <w:t>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</w:t>
      </w:r>
      <w:r>
        <w:rPr>
          <w:rFonts w:ascii="Times New Roman" w:eastAsia="Times New Roman" w:hAnsi="Times New Roman"/>
          <w:sz w:val="24"/>
          <w:szCs w:val="24"/>
        </w:rPr>
        <w:t>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Во время и в месте проведения турнира должен находиться соответств</w:t>
      </w:r>
      <w:r>
        <w:rPr>
          <w:rFonts w:ascii="Times New Roman" w:eastAsia="Times New Roman" w:hAnsi="Times New Roman"/>
          <w:sz w:val="24"/>
          <w:szCs w:val="24"/>
        </w:rPr>
        <w:t>ующий медицинский персонал для оказания, в случае необходимости скорой медицинской помощи.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</w:t>
      </w:r>
      <w:r>
        <w:rPr>
          <w:rFonts w:ascii="Times New Roman" w:eastAsia="Times New Roman" w:hAnsi="Times New Roman"/>
          <w:sz w:val="24"/>
          <w:szCs w:val="24"/>
        </w:rPr>
        <w:t>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</w:t>
      </w:r>
      <w:r>
        <w:rPr>
          <w:rFonts w:ascii="Times New Roman" w:eastAsia="Times New Roman" w:hAnsi="Times New Roman"/>
          <w:sz w:val="24"/>
          <w:szCs w:val="24"/>
        </w:rPr>
        <w:t>ктов Российской Федерации.</w:t>
      </w:r>
    </w:p>
    <w:p w:rsidR="008E221C" w:rsidRDefault="00941AED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   7.1. Победители </w:t>
      </w:r>
      <w:r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 xml:space="preserve"> призеры </w:t>
      </w:r>
      <w:r>
        <w:rPr>
          <w:rFonts w:ascii="Times New Roman" w:eastAsia="Times New Roman" w:hAnsi="Times New Roman"/>
          <w:sz w:val="24"/>
          <w:szCs w:val="24"/>
        </w:rPr>
        <w:t>турнира в каждой возрастной группе в одиночных</w:t>
      </w:r>
      <w:r>
        <w:rPr>
          <w:rFonts w:ascii="Times New Roman" w:eastAsia="Times New Roman" w:hAnsi="Times New Roman"/>
          <w:sz w:val="24"/>
          <w:szCs w:val="24"/>
        </w:rPr>
        <w:t xml:space="preserve"> и парных</w:t>
      </w:r>
      <w:r>
        <w:rPr>
          <w:rFonts w:ascii="Times New Roman" w:eastAsia="Times New Roman" w:hAnsi="Times New Roman"/>
          <w:sz w:val="24"/>
          <w:szCs w:val="24"/>
        </w:rPr>
        <w:t xml:space="preserve"> разрядах награждаются </w:t>
      </w:r>
      <w:r>
        <w:rPr>
          <w:rFonts w:ascii="Times New Roman" w:eastAsia="Times New Roman" w:hAnsi="Times New Roman"/>
          <w:sz w:val="24"/>
          <w:szCs w:val="24"/>
        </w:rPr>
        <w:t>памятными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медалями и грамотами,  призами от компании РУС ТЕННИС.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8E221C" w:rsidRDefault="00941AED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</w:t>
      </w:r>
      <w:r w:rsidR="00DB5FD0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1" w:name="_GoBack"/>
      <w:bookmarkEnd w:id="1"/>
      <w:r>
        <w:rPr>
          <w:rFonts w:ascii="Times New Roman" w:eastAsia="Times New Roman" w:hAnsi="Times New Roman"/>
          <w:sz w:val="24"/>
          <w:szCs w:val="24"/>
        </w:rPr>
        <w:t>Размещение участников турнира возможно в гостиницах г. Доброград</w:t>
      </w:r>
    </w:p>
    <w:p w:rsidR="008E221C" w:rsidRDefault="00941AED">
      <w:pPr>
        <w:spacing w:after="0" w:line="240" w:lineRule="auto"/>
        <w:jc w:val="both"/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НОВЫЙ ОТЕЛЬ около ГРАНД АРЕНЫ </w:t>
      </w: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корпус Grand (скидки участникам турнира)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При бронировании кодовое слово «теннис турнир».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квартиры, гостиницы г. Ковров, г. Мелехово, близлежащие </w:t>
      </w:r>
      <w:r>
        <w:rPr>
          <w:rFonts w:ascii="Times New Roman" w:eastAsia="Times New Roman" w:hAnsi="Times New Roman"/>
          <w:sz w:val="24"/>
          <w:szCs w:val="24"/>
        </w:rPr>
        <w:t>мотели.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По вопросам размещения обращаться к главному судье турнира.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E221C" w:rsidRDefault="00941AED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>9. Проезд к месту проведения турнира.</w:t>
      </w:r>
    </w:p>
    <w:p w:rsidR="008E221C" w:rsidRDefault="00941AED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>Прямое сообщение «Трасса М7 – Доброград»</w:t>
      </w:r>
    </w:p>
    <w:p w:rsidR="008E221C" w:rsidRDefault="008E221C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</w:p>
    <w:p w:rsidR="008E221C" w:rsidRDefault="00941AED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Москва-Доброград — 250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Владимир-Доброград — 70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Ковров-Доброград — 10 км.</w:t>
      </w:r>
    </w:p>
    <w:p w:rsidR="008E221C" w:rsidRDefault="00941AED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Нижний Новгород-Доброград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– 180 км</w:t>
      </w:r>
    </w:p>
    <w:p w:rsidR="008E221C" w:rsidRDefault="00941AED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Высокоскоростные поезда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«Ласточка» и «Стриж» до ст. Ковров-1</w:t>
      </w:r>
    </w:p>
    <w:p w:rsidR="008E221C" w:rsidRDefault="00941AED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10. Условия финансирования 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10.1.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При регистрации в мандатной комиссии  каждому игроку необходимо уплатить заявочный взнос в размере </w:t>
      </w:r>
      <w:r>
        <w:rPr>
          <w:rFonts w:ascii="Times New Roman" w:eastAsia="Times New Roman" w:hAnsi="Times New Roman"/>
          <w:sz w:val="24"/>
          <w:szCs w:val="24"/>
        </w:rPr>
        <w:t>30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 xml:space="preserve"> рублей за участие в одиночном разряде и по </w:t>
      </w:r>
      <w:r>
        <w:rPr>
          <w:rFonts w:ascii="Times New Roman" w:eastAsia="Times New Roman" w:hAnsi="Times New Roman"/>
          <w:sz w:val="24"/>
          <w:szCs w:val="24"/>
        </w:rPr>
        <w:t>20</w:t>
      </w:r>
      <w:r>
        <w:rPr>
          <w:rFonts w:ascii="Times New Roman" w:eastAsia="Times New Roman" w:hAnsi="Times New Roman"/>
          <w:sz w:val="24"/>
          <w:szCs w:val="24"/>
        </w:rPr>
        <w:t xml:space="preserve">00  рублей с каждого игрока - за участие в парном </w:t>
      </w:r>
      <w:r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 xml:space="preserve"> смешанном разряде.</w:t>
      </w: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- мужчины старше 65 лет и женщины старше 60 оплачивают 50% от  стартовых взносов</w:t>
      </w:r>
    </w:p>
    <w:p w:rsidR="008E221C" w:rsidRDefault="00941AED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</w:t>
      </w:r>
      <w:r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Подготовка, организация и финанс</w:t>
      </w:r>
      <w:r>
        <w:rPr>
          <w:rFonts w:ascii="Times New Roman" w:eastAsia="Times New Roman" w:hAnsi="Times New Roman"/>
          <w:sz w:val="24"/>
          <w:szCs w:val="24"/>
        </w:rPr>
        <w:t xml:space="preserve">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8E221C" w:rsidRDefault="00941AED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10.3.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Расходы  по  участию  спортсменов </w:t>
      </w:r>
      <w:r>
        <w:rPr>
          <w:rFonts w:ascii="Times New Roman" w:eastAsia="Times New Roman" w:hAnsi="Times New Roman"/>
          <w:sz w:val="24"/>
          <w:szCs w:val="24"/>
        </w:rPr>
        <w:t>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E221C" w:rsidRDefault="008E221C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8E221C" w:rsidRDefault="00941A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8E221C" w:rsidRDefault="008E22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E221C" w:rsidRDefault="00941AED">
      <w:pPr>
        <w:pStyle w:val="Default"/>
        <w:jc w:val="center"/>
        <w:rPr>
          <w:b/>
          <w:bCs/>
          <w:sz w:val="28"/>
          <w:szCs w:val="28"/>
        </w:rPr>
      </w:pPr>
      <w:r>
        <w:rPr>
          <w:rFonts w:eastAsia="Times New Roman"/>
          <w:b/>
        </w:rPr>
        <w:t>З А Я В К А 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</w:rPr>
        <w:t xml:space="preserve">на  участие в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открытом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ервенст</w:t>
      </w:r>
      <w:r>
        <w:rPr>
          <w:b/>
          <w:bCs/>
          <w:sz w:val="28"/>
          <w:szCs w:val="28"/>
        </w:rPr>
        <w:t>ве</w:t>
      </w:r>
      <w:r>
        <w:rPr>
          <w:b/>
          <w:bCs/>
          <w:sz w:val="28"/>
          <w:szCs w:val="28"/>
        </w:rPr>
        <w:t xml:space="preserve"> Владимирской</w:t>
      </w:r>
      <w:r>
        <w:rPr>
          <w:b/>
          <w:bCs/>
          <w:sz w:val="28"/>
          <w:szCs w:val="28"/>
        </w:rPr>
        <w:t xml:space="preserve"> области </w:t>
      </w:r>
    </w:p>
    <w:p w:rsidR="008E221C" w:rsidRDefault="00941AE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теннису среди ветеранов </w:t>
      </w:r>
    </w:p>
    <w:p w:rsidR="008E221C" w:rsidRDefault="00941AE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 xml:space="preserve"> категория</w:t>
      </w:r>
    </w:p>
    <w:p w:rsidR="008E221C" w:rsidRDefault="008E22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8E221C" w:rsidRDefault="00941AE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 xml:space="preserve">    г. Доброград, </w:t>
      </w:r>
      <w:r>
        <w:rPr>
          <w:rFonts w:ascii="Times New Roman" w:eastAsia="Times New Roman" w:hAnsi="Times New Roman"/>
          <w:b/>
          <w:sz w:val="24"/>
          <w:szCs w:val="24"/>
        </w:rPr>
        <w:t>27.03.-31.03.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8E221C" w:rsidRDefault="008E221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8E221C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941A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941A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941A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941A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941A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Контактные телефоны,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941A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8E221C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8E221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8E221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8E221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8E221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8E221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21C" w:rsidRDefault="008E221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8E221C" w:rsidRDefault="008E221C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8E221C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AED" w:rsidRDefault="00941AED">
      <w:pPr>
        <w:spacing w:line="240" w:lineRule="auto"/>
      </w:pPr>
      <w:r>
        <w:separator/>
      </w:r>
    </w:p>
  </w:endnote>
  <w:endnote w:type="continuationSeparator" w:id="0">
    <w:p w:rsidR="00941AED" w:rsidRDefault="00941A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AED" w:rsidRDefault="00941AED">
      <w:pPr>
        <w:spacing w:after="0"/>
      </w:pPr>
      <w:r>
        <w:separator/>
      </w:r>
    </w:p>
  </w:footnote>
  <w:footnote w:type="continuationSeparator" w:id="0">
    <w:p w:rsidR="00941AED" w:rsidRDefault="00941AE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7F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142572"/>
    <w:rsid w:val="001A55F0"/>
    <w:rsid w:val="00676E2D"/>
    <w:rsid w:val="007C01CF"/>
    <w:rsid w:val="007D1013"/>
    <w:rsid w:val="00865F6E"/>
    <w:rsid w:val="008E221C"/>
    <w:rsid w:val="009122C2"/>
    <w:rsid w:val="00941AED"/>
    <w:rsid w:val="00A8758A"/>
    <w:rsid w:val="00BA3005"/>
    <w:rsid w:val="00C246B4"/>
    <w:rsid w:val="00DB3F9F"/>
    <w:rsid w:val="00DB5FD0"/>
    <w:rsid w:val="00DF4CE7"/>
    <w:rsid w:val="00E040C2"/>
    <w:rsid w:val="00E65459"/>
    <w:rsid w:val="00EB7DCB"/>
    <w:rsid w:val="00EC0BF7"/>
    <w:rsid w:val="00F6641F"/>
    <w:rsid w:val="0E6201CA"/>
    <w:rsid w:val="1B093E23"/>
    <w:rsid w:val="32441276"/>
    <w:rsid w:val="512749EF"/>
    <w:rsid w:val="60447C04"/>
    <w:rsid w:val="6B410E48"/>
    <w:rsid w:val="70F2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E1931B6"/>
  <w15:docId w15:val="{264D404D-E71E-4F42-A9E0-DE2009DA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200" w:line="276" w:lineRule="auto"/>
    </w:pPr>
    <w:rPr>
      <w:rFonts w:cs="Times New Roman"/>
      <w:color w:val="000000"/>
      <w:sz w:val="22"/>
      <w:szCs w:val="22"/>
    </w:rPr>
  </w:style>
  <w:style w:type="paragraph" w:styleId="1">
    <w:name w:val="heading 1"/>
    <w:basedOn w:val="10"/>
    <w:next w:val="10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qFormat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qFormat/>
    <w:pPr>
      <w:widowControl w:val="0"/>
      <w:spacing w:after="200" w:line="276" w:lineRule="auto"/>
    </w:pPr>
    <w:rPr>
      <w:color w:val="000000"/>
      <w:sz w:val="22"/>
      <w:szCs w:val="22"/>
    </w:rPr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Title"/>
    <w:basedOn w:val="10"/>
    <w:next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8">
    <w:name w:val="Subtitle"/>
    <w:basedOn w:val="10"/>
    <w:next w:val="10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text-small">
    <w:name w:val="text-smal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Calibri" w:hAnsi="Tahoma" w:cs="Tahoma"/>
      <w:sz w:val="16"/>
      <w:szCs w:val="16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paragraph" w:styleId="aa">
    <w:name w:val="No Spacing"/>
    <w:uiPriority w:val="1"/>
    <w:qFormat/>
    <w:pPr>
      <w:widowControl w:val="0"/>
    </w:pPr>
    <w:rPr>
      <w:rFonts w:cs="Times New Roman"/>
      <w:color w:val="000000"/>
      <w:sz w:val="22"/>
      <w:szCs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hurov99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588CF-F8E4-49C7-A249-14B5FB39D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1588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2025-02-14T06:28:00Z</dcterms:created>
  <dcterms:modified xsi:type="dcterms:W3CDTF">2025-02-14T06:28:00Z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C53FAE105C03477FA5ECE6A8675D785C_12</vt:lpwstr>
  </property>
</Properties>
</file>