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324463" w:rsidRDefault="003B2766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bookmarkStart w:id="0" w:name="_gjdgxs" w:colFirst="0" w:colLast="0"/>
      <w:bookmarkEnd w:id="0"/>
      <w:r>
        <w:rPr>
          <w:rFonts w:ascii="Times New Roman" w:eastAsia="Times New Roman" w:hAnsi="Times New Roman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2972435</wp:posOffset>
            </wp:positionH>
            <wp:positionV relativeFrom="paragraph">
              <wp:posOffset>-254635</wp:posOffset>
            </wp:positionV>
            <wp:extent cx="2656840" cy="1856740"/>
            <wp:effectExtent l="0" t="0" r="10160" b="10160"/>
            <wp:wrapNone/>
            <wp:docPr id="1" name="Изображение 1" descr="1728572454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172857245400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56840" cy="1856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1624965</wp:posOffset>
            </wp:positionH>
            <wp:positionV relativeFrom="paragraph">
              <wp:posOffset>109220</wp:posOffset>
            </wp:positionV>
            <wp:extent cx="1468120" cy="887095"/>
            <wp:effectExtent l="0" t="0" r="17780" b="8255"/>
            <wp:wrapNone/>
            <wp:docPr id="7" name="image2.png" descr="C:\Users\1\Desktop\АФИШЫ ПЛЯЖКА\КАРТИНКИ\ТЕННИС\20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2.png" descr="C:\Users\1\Desktop\АФИШЫ ПЛЯЖКА\КАРТИНКИ\ТЕННИС\205.jpg"/>
                    <pic:cNvPicPr preferRelativeResize="0"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8120" cy="887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-753110</wp:posOffset>
            </wp:positionH>
            <wp:positionV relativeFrom="paragraph">
              <wp:posOffset>127000</wp:posOffset>
            </wp:positionV>
            <wp:extent cx="2461260" cy="1475740"/>
            <wp:effectExtent l="0" t="0" r="0" b="0"/>
            <wp:wrapNone/>
            <wp:docPr id="2" name="Рисунок 2" descr="C:\Users\1\Documents\Сканировать1_страница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C:\Users\1\Documents\Сканировать1_страница_1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57458" t="17703" r="7874" b="28659"/>
                    <a:stretch>
                      <a:fillRect/>
                    </a:stretch>
                  </pic:blipFill>
                  <pic:spPr>
                    <a:xfrm>
                      <a:off x="0" y="0"/>
                      <a:ext cx="2461260" cy="1475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4463" w:rsidRDefault="00324463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324463" w:rsidRDefault="00324463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324463" w:rsidRDefault="003B2766">
      <w:pPr>
        <w:spacing w:before="120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«Утверждаю»</w:t>
      </w: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                            </w:t>
      </w:r>
      <w:r>
        <w:rPr>
          <w:rFonts w:ascii="Times New Roman" w:eastAsia="Times New Roman" w:hAnsi="Times New Roman"/>
          <w:sz w:val="24"/>
          <w:szCs w:val="24"/>
        </w:rPr>
        <w:t>«</w:t>
      </w:r>
      <w:r>
        <w:rPr>
          <w:rFonts w:ascii="Times New Roman" w:eastAsia="Times New Roman" w:hAnsi="Times New Roman"/>
          <w:sz w:val="24"/>
          <w:szCs w:val="24"/>
        </w:rPr>
        <w:t>Согласовано</w:t>
      </w:r>
      <w:r>
        <w:rPr>
          <w:rFonts w:ascii="Times New Roman" w:eastAsia="Times New Roman" w:hAnsi="Times New Roman"/>
          <w:sz w:val="24"/>
          <w:szCs w:val="24"/>
        </w:rPr>
        <w:t>»</w:t>
      </w:r>
      <w:r>
        <w:rPr>
          <w:rFonts w:ascii="Times New Roman" w:eastAsia="Times New Roman" w:hAnsi="Times New Roman"/>
          <w:sz w:val="24"/>
          <w:szCs w:val="24"/>
        </w:rPr>
        <w:br/>
        <w:t> Директор турнира</w:t>
      </w: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Президент Федерации тенниса</w:t>
      </w:r>
      <w:r>
        <w:rPr>
          <w:rFonts w:ascii="Times New Roman" w:eastAsia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sz w:val="24"/>
          <w:szCs w:val="24"/>
        </w:rPr>
        <w:t>                                                  </w:t>
      </w:r>
      <w:r>
        <w:rPr>
          <w:rFonts w:ascii="Times New Roman" w:eastAsia="Times New Roman" w:hAnsi="Times New Roman"/>
          <w:sz w:val="24"/>
          <w:szCs w:val="24"/>
        </w:rPr>
        <w:t xml:space="preserve">                            </w:t>
      </w:r>
      <w:r>
        <w:rPr>
          <w:rFonts w:ascii="Times New Roman" w:eastAsia="Times New Roman" w:hAnsi="Times New Roman"/>
          <w:sz w:val="24"/>
          <w:szCs w:val="24"/>
        </w:rPr>
        <w:t>Владимирской</w:t>
      </w:r>
      <w:r>
        <w:rPr>
          <w:rFonts w:ascii="Times New Roman" w:eastAsia="Times New Roman" w:hAnsi="Times New Roman"/>
          <w:sz w:val="24"/>
          <w:szCs w:val="24"/>
        </w:rPr>
        <w:t xml:space="preserve"> области</w:t>
      </w:r>
      <w:r>
        <w:rPr>
          <w:rFonts w:ascii="Times New Roman" w:eastAsia="Times New Roman" w:hAnsi="Times New Roman"/>
          <w:sz w:val="24"/>
          <w:szCs w:val="24"/>
        </w:rPr>
        <w:t>                                      </w:t>
      </w:r>
      <w:r>
        <w:rPr>
          <w:rFonts w:ascii="Times New Roman" w:eastAsia="Times New Roman" w:hAnsi="Times New Roman"/>
          <w:sz w:val="24"/>
          <w:szCs w:val="24"/>
        </w:rPr>
        <w:br/>
        <w:t xml:space="preserve">  _______       </w:t>
      </w:r>
      <w:r>
        <w:rPr>
          <w:rFonts w:ascii="Times New Roman" w:eastAsia="Times New Roman" w:hAnsi="Times New Roman"/>
          <w:sz w:val="24"/>
          <w:szCs w:val="24"/>
        </w:rPr>
        <w:t>Пикалов</w:t>
      </w:r>
      <w:r>
        <w:rPr>
          <w:rFonts w:ascii="Times New Roman" w:eastAsia="Times New Roman" w:hAnsi="Times New Roman"/>
          <w:sz w:val="24"/>
          <w:szCs w:val="24"/>
        </w:rPr>
        <w:t xml:space="preserve"> Ф.                                                                ___________</w:t>
      </w:r>
      <w:r>
        <w:rPr>
          <w:rFonts w:ascii="Times New Roman" w:eastAsia="Times New Roman" w:hAnsi="Times New Roman"/>
          <w:sz w:val="24"/>
          <w:szCs w:val="24"/>
        </w:rPr>
        <w:br/>
        <w:t>                 </w:t>
      </w:r>
      <w:r>
        <w:rPr>
          <w:rFonts w:ascii="Times New Roman" w:eastAsia="Times New Roman" w:hAnsi="Times New Roman"/>
          <w:sz w:val="24"/>
          <w:szCs w:val="24"/>
        </w:rPr>
        <w:t>                                                                                                </w:t>
      </w:r>
      <w:r>
        <w:rPr>
          <w:rFonts w:ascii="Times New Roman" w:eastAsia="Times New Roman" w:hAnsi="Times New Roman"/>
          <w:sz w:val="24"/>
          <w:szCs w:val="24"/>
        </w:rPr>
        <w:br/>
        <w:t> «</w:t>
      </w:r>
      <w:r>
        <w:rPr>
          <w:rFonts w:ascii="Times New Roman" w:eastAsia="Times New Roman" w:hAnsi="Times New Roman"/>
          <w:sz w:val="24"/>
          <w:szCs w:val="24"/>
        </w:rPr>
        <w:t>0</w:t>
      </w:r>
      <w:r>
        <w:rPr>
          <w:rFonts w:ascii="Times New Roman" w:eastAsia="Times New Roman" w:hAnsi="Times New Roman"/>
          <w:sz w:val="24"/>
          <w:szCs w:val="24"/>
        </w:rPr>
        <w:t xml:space="preserve">3» </w:t>
      </w:r>
      <w:r>
        <w:rPr>
          <w:rFonts w:ascii="Times New Roman" w:eastAsia="Times New Roman" w:hAnsi="Times New Roman"/>
          <w:sz w:val="24"/>
          <w:szCs w:val="24"/>
        </w:rPr>
        <w:t>октября</w:t>
      </w:r>
      <w:r>
        <w:rPr>
          <w:rFonts w:ascii="Times New Roman" w:eastAsia="Times New Roman" w:hAnsi="Times New Roman"/>
          <w:sz w:val="24"/>
          <w:szCs w:val="24"/>
        </w:rPr>
        <w:t>  202</w:t>
      </w:r>
      <w:r>
        <w:rPr>
          <w:rFonts w:ascii="Times New Roman" w:eastAsia="Times New Roman" w:hAnsi="Times New Roman"/>
          <w:sz w:val="24"/>
          <w:szCs w:val="24"/>
        </w:rPr>
        <w:t>4</w:t>
      </w:r>
      <w:r>
        <w:rPr>
          <w:rFonts w:ascii="Times New Roman" w:eastAsia="Times New Roman" w:hAnsi="Times New Roman"/>
          <w:sz w:val="24"/>
          <w:szCs w:val="24"/>
        </w:rPr>
        <w:t xml:space="preserve">года </w:t>
      </w: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«____» октября 2024 г.</w:t>
      </w:r>
      <w:r>
        <w:rPr>
          <w:rFonts w:ascii="Times New Roman" w:eastAsia="Times New Roman" w:hAnsi="Times New Roman"/>
          <w:sz w:val="24"/>
          <w:szCs w:val="24"/>
        </w:rPr>
        <w:br/>
        <w:t>                                                  </w:t>
      </w:r>
      <w:r>
        <w:rPr>
          <w:rFonts w:ascii="Times New Roman" w:eastAsia="Times New Roman" w:hAnsi="Times New Roman"/>
          <w:sz w:val="24"/>
          <w:szCs w:val="24"/>
        </w:rPr>
        <w:t>                                                                              </w:t>
      </w:r>
      <w:r>
        <w:rPr>
          <w:rFonts w:ascii="Times New Roman" w:eastAsia="Times New Roman" w:hAnsi="Times New Roman"/>
          <w:sz w:val="24"/>
          <w:szCs w:val="24"/>
        </w:rPr>
        <w:br/>
        <w:t> </w:t>
      </w:r>
    </w:p>
    <w:p w:rsidR="00324463" w:rsidRDefault="003B276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Положение о проведении открытого турнира по теннису </w:t>
      </w:r>
    </w:p>
    <w:p w:rsidR="00324463" w:rsidRDefault="003B276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среди ветеранов «ДОБРОГРАД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val="en-US"/>
        </w:rPr>
        <w:t>OPEN</w:t>
      </w:r>
      <w:r w:rsidRPr="00F457E8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>-</w:t>
      </w:r>
      <w:r w:rsidRPr="00F457E8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>202</w:t>
      </w:r>
      <w:r>
        <w:rPr>
          <w:rFonts w:ascii="Times New Roman" w:eastAsia="Times New Roman" w:hAnsi="Times New Roman"/>
          <w:b/>
          <w:sz w:val="24"/>
          <w:szCs w:val="24"/>
        </w:rPr>
        <w:t>4</w:t>
      </w:r>
      <w:r>
        <w:rPr>
          <w:rFonts w:ascii="Times New Roman" w:eastAsia="Times New Roman" w:hAnsi="Times New Roman"/>
          <w:b/>
          <w:sz w:val="24"/>
          <w:szCs w:val="24"/>
        </w:rPr>
        <w:t xml:space="preserve">» в системе </w:t>
      </w:r>
    </w:p>
    <w:p w:rsidR="00324463" w:rsidRDefault="003B276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Российского ветеранского теннисного тура</w:t>
      </w:r>
    </w:p>
    <w:p w:rsidR="00324463" w:rsidRDefault="003B276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2 категория</w:t>
      </w:r>
    </w:p>
    <w:p w:rsidR="00324463" w:rsidRDefault="003B276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(Вет-тура).</w:t>
      </w:r>
    </w:p>
    <w:p w:rsidR="00324463" w:rsidRDefault="003B2766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br/>
        <w:t xml:space="preserve">1. </w:t>
      </w:r>
      <w:r>
        <w:rPr>
          <w:rFonts w:ascii="Times New Roman" w:eastAsia="Times New Roman" w:hAnsi="Times New Roman"/>
          <w:b/>
          <w:sz w:val="24"/>
          <w:szCs w:val="24"/>
        </w:rPr>
        <w:t>Общие положения</w:t>
      </w:r>
    </w:p>
    <w:p w:rsidR="00324463" w:rsidRDefault="003B276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    1.1.Турнир по теннису среди ветеранов </w:t>
      </w:r>
      <w:r>
        <w:rPr>
          <w:rFonts w:ascii="Times New Roman" w:eastAsia="Times New Roman" w:hAnsi="Times New Roman"/>
          <w:b/>
          <w:sz w:val="24"/>
          <w:szCs w:val="24"/>
        </w:rPr>
        <w:t>«ДОБРОГРАД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val="en-US"/>
        </w:rPr>
        <w:t>OPEN</w:t>
      </w:r>
      <w:r w:rsidRPr="00F457E8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>-</w:t>
      </w:r>
      <w:r w:rsidRPr="00F457E8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>202</w:t>
      </w:r>
      <w:r>
        <w:rPr>
          <w:rFonts w:ascii="Times New Roman" w:eastAsia="Times New Roman" w:hAnsi="Times New Roman"/>
          <w:b/>
          <w:sz w:val="24"/>
          <w:szCs w:val="24"/>
        </w:rPr>
        <w:t>4</w:t>
      </w:r>
      <w:r>
        <w:rPr>
          <w:rFonts w:ascii="Times New Roman" w:eastAsia="Times New Roman" w:hAnsi="Times New Roman"/>
          <w:b/>
          <w:sz w:val="24"/>
          <w:szCs w:val="24"/>
        </w:rPr>
        <w:t xml:space="preserve">» </w:t>
      </w:r>
      <w:r>
        <w:rPr>
          <w:rFonts w:ascii="Times New Roman" w:eastAsia="Times New Roman" w:hAnsi="Times New Roman"/>
          <w:sz w:val="24"/>
          <w:szCs w:val="24"/>
        </w:rPr>
        <w:t>проводится с целью привлечения ветеранов тенниса к активному, здоровому образу жизни,  популяризации тенниса и его дальнейшего массового развития, повышения  мастерства спорт</w:t>
      </w:r>
      <w:r>
        <w:rPr>
          <w:rFonts w:ascii="Times New Roman" w:eastAsia="Times New Roman" w:hAnsi="Times New Roman"/>
          <w:sz w:val="24"/>
          <w:szCs w:val="24"/>
        </w:rPr>
        <w:t>сменов-ветеранов тенниса.</w:t>
      </w:r>
    </w:p>
    <w:p w:rsidR="00324463" w:rsidRDefault="003B2766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1.2.</w:t>
      </w:r>
      <w:r>
        <w:rPr>
          <w:rFonts w:ascii="Times New Roman" w:eastAsia="Times New Roman" w:hAnsi="Times New Roman"/>
          <w:b/>
          <w:sz w:val="24"/>
          <w:szCs w:val="24"/>
        </w:rPr>
        <w:t>Турнир относится к турниру 2 категории.</w:t>
      </w:r>
    </w:p>
    <w:p w:rsidR="00324463" w:rsidRDefault="003B276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Общее руководство подготовкой и проведением соревнований осуществляет Оргкомитет турнира. </w:t>
      </w:r>
    </w:p>
    <w:p w:rsidR="00324463" w:rsidRDefault="003B276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 Непосредственно проведение соревнований возлагается на директора турнира и Главную  суде</w:t>
      </w:r>
      <w:r>
        <w:rPr>
          <w:rFonts w:ascii="Times New Roman" w:eastAsia="Times New Roman" w:hAnsi="Times New Roman"/>
          <w:sz w:val="24"/>
          <w:szCs w:val="24"/>
        </w:rPr>
        <w:t>йскую коллегию (далее ГСК), утвержденную оргкомитетом. </w:t>
      </w:r>
    </w:p>
    <w:p w:rsidR="00324463" w:rsidRDefault="003B2766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Директор турнира – </w:t>
      </w:r>
      <w:r>
        <w:rPr>
          <w:rFonts w:ascii="Times New Roman" w:hAnsi="Times New Roman"/>
          <w:sz w:val="24"/>
          <w:szCs w:val="24"/>
        </w:rPr>
        <w:t>Пикалов Ф.Ю. тел.8-9142089279</w:t>
      </w:r>
    </w:p>
    <w:p w:rsidR="00324463" w:rsidRDefault="003B2766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Главный судья –  Щуров Константин Юрьевич тел.8-902-883-32-41</w:t>
      </w:r>
    </w:p>
    <w:p w:rsidR="00324463" w:rsidRDefault="003B2766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Главный-секретарь-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Мищук Елена Олеговна, тел. 89257337141 (будние дни после 13-00).</w:t>
      </w:r>
    </w:p>
    <w:p w:rsidR="00324463" w:rsidRDefault="003B2766">
      <w:pPr>
        <w:pStyle w:val="aa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br/>
        <w:t>2. 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Место и сроки проведения</w:t>
      </w:r>
    </w:p>
    <w:p w:rsidR="00324463" w:rsidRDefault="003B2766">
      <w:pPr>
        <w:spacing w:after="0" w:line="240" w:lineRule="auto"/>
        <w:ind w:firstLine="19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2.1.Турнир </w:t>
      </w:r>
      <w:r>
        <w:rPr>
          <w:rFonts w:ascii="Times New Roman" w:eastAsia="Times New Roman" w:hAnsi="Times New Roman"/>
          <w:b/>
          <w:sz w:val="24"/>
          <w:szCs w:val="24"/>
        </w:rPr>
        <w:t>«ДОБРОГРАД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val="en-US"/>
        </w:rPr>
        <w:t>OPEN</w:t>
      </w:r>
      <w:r w:rsidRPr="00F457E8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>-</w:t>
      </w:r>
      <w:r w:rsidRPr="00F457E8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>202</w:t>
      </w:r>
      <w:r>
        <w:rPr>
          <w:rFonts w:ascii="Times New Roman" w:eastAsia="Times New Roman" w:hAnsi="Times New Roman"/>
          <w:b/>
          <w:sz w:val="24"/>
          <w:szCs w:val="24"/>
        </w:rPr>
        <w:t>4</w:t>
      </w:r>
      <w:r>
        <w:rPr>
          <w:rFonts w:ascii="Times New Roman" w:eastAsia="Times New Roman" w:hAnsi="Times New Roman"/>
          <w:b/>
          <w:sz w:val="24"/>
          <w:szCs w:val="24"/>
        </w:rPr>
        <w:t xml:space="preserve">» </w:t>
      </w:r>
      <w:r>
        <w:rPr>
          <w:rFonts w:ascii="Times New Roman" w:eastAsia="Times New Roman" w:hAnsi="Times New Roman"/>
          <w:sz w:val="24"/>
          <w:szCs w:val="24"/>
        </w:rPr>
        <w:t>проводится на 3 закрытых теннисных кортах (покрытие терафлекс) спортивном комплексе «ГРАНД АРЕНА»  по адресу: Владимирская область Ковровский район, г. Доброград.</w:t>
      </w:r>
    </w:p>
    <w:p w:rsidR="00324463" w:rsidRDefault="003B2766">
      <w:pPr>
        <w:spacing w:after="0" w:line="240" w:lineRule="auto"/>
        <w:ind w:firstLine="19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2.2.Сроки проведения турнира с </w:t>
      </w:r>
      <w:r>
        <w:rPr>
          <w:rFonts w:ascii="Times New Roman" w:eastAsia="Times New Roman" w:hAnsi="Times New Roman"/>
          <w:b/>
          <w:bCs/>
          <w:sz w:val="24"/>
          <w:szCs w:val="24"/>
        </w:rPr>
        <w:t>28</w:t>
      </w:r>
      <w:r w:rsidRPr="00F457E8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</w:rPr>
        <w:t>ноября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по </w:t>
      </w:r>
      <w:r>
        <w:rPr>
          <w:rFonts w:ascii="Times New Roman" w:eastAsia="Times New Roman" w:hAnsi="Times New Roman"/>
          <w:b/>
          <w:sz w:val="24"/>
          <w:szCs w:val="24"/>
        </w:rPr>
        <w:t>02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>декабря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202</w:t>
      </w:r>
      <w:r>
        <w:rPr>
          <w:rFonts w:ascii="Times New Roman" w:eastAsia="Times New Roman" w:hAnsi="Times New Roman"/>
          <w:b/>
          <w:sz w:val="24"/>
          <w:szCs w:val="24"/>
        </w:rPr>
        <w:t>4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 года.</w:t>
      </w:r>
      <w:r>
        <w:rPr>
          <w:rFonts w:ascii="Times New Roman" w:eastAsia="Times New Roman" w:hAnsi="Times New Roman"/>
          <w:b/>
          <w:sz w:val="24"/>
          <w:szCs w:val="24"/>
        </w:rPr>
        <w:br/>
        <w:t>3. Требования к участникам соревнования и условия их допуска</w:t>
      </w:r>
    </w:p>
    <w:p w:rsidR="00324463" w:rsidRDefault="003B276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 3.1.К участию в турнире допускаются игроки, которым к 31 декабря 202</w:t>
      </w:r>
      <w:r>
        <w:rPr>
          <w:rFonts w:ascii="Times New Roman" w:eastAsia="Times New Roman" w:hAnsi="Times New Roman"/>
          <w:sz w:val="24"/>
          <w:szCs w:val="24"/>
        </w:rPr>
        <w:t>4</w:t>
      </w:r>
      <w:r>
        <w:rPr>
          <w:rFonts w:ascii="Times New Roman" w:eastAsia="Times New Roman" w:hAnsi="Times New Roman"/>
          <w:sz w:val="24"/>
          <w:szCs w:val="24"/>
        </w:rPr>
        <w:t xml:space="preserve"> года исполнилось или должно исполниться 30 лет (независимо от дня и месяца рождения),  подавшие заявку в установленный настоящим Положением срок,  зарегистрировавшиеся в мандатной комиссии в день приезда соответствующей возрастной группы и уплатившие заяв</w:t>
      </w:r>
      <w:r>
        <w:rPr>
          <w:rFonts w:ascii="Times New Roman" w:eastAsia="Times New Roman" w:hAnsi="Times New Roman"/>
          <w:sz w:val="24"/>
          <w:szCs w:val="24"/>
        </w:rPr>
        <w:t>очный  взнос. Все участники должны иметь медицинский допуск к соревнованиям.</w:t>
      </w:r>
    </w:p>
    <w:p w:rsidR="00324463" w:rsidRDefault="003B276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3.2.Принадлежность игрока к той или иной возрастной группе определяется годом его рождения. </w:t>
      </w:r>
    </w:p>
    <w:p w:rsidR="00324463" w:rsidRDefault="003B276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 Турнир проводится в следующих возрастных группах:</w:t>
      </w:r>
    </w:p>
    <w:p w:rsidR="00324463" w:rsidRDefault="003B276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 у женщин в одиночном разр</w:t>
      </w:r>
      <w:r>
        <w:rPr>
          <w:rFonts w:ascii="Times New Roman" w:eastAsia="Times New Roman" w:hAnsi="Times New Roman"/>
          <w:sz w:val="24"/>
          <w:szCs w:val="24"/>
        </w:rPr>
        <w:t>яде –Ж-30+-8 человек.</w:t>
      </w:r>
    </w:p>
    <w:p w:rsidR="00324463" w:rsidRDefault="003B276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Ж-40+- 8 человек</w:t>
      </w:r>
    </w:p>
    <w:p w:rsidR="00324463" w:rsidRDefault="003B276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Ж-50+-8 человек</w:t>
      </w:r>
    </w:p>
    <w:p w:rsidR="00324463" w:rsidRDefault="003B276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 у мужчин в одиночном разряде–М-30+-16 человек</w:t>
      </w:r>
    </w:p>
    <w:p w:rsidR="00324463" w:rsidRDefault="003B276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</w:t>
      </w:r>
      <w:r>
        <w:rPr>
          <w:rFonts w:ascii="Times New Roman" w:eastAsia="Times New Roman" w:hAnsi="Times New Roman"/>
          <w:sz w:val="24"/>
          <w:szCs w:val="24"/>
        </w:rPr>
        <w:t xml:space="preserve">                       М-40+-16 человек,  </w:t>
      </w:r>
    </w:p>
    <w:p w:rsidR="00324463" w:rsidRDefault="003B276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М-50+-16человек,</w:t>
      </w:r>
    </w:p>
    <w:p w:rsidR="00324463" w:rsidRDefault="003B276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М-60+-16человек</w:t>
      </w:r>
    </w:p>
    <w:p w:rsidR="00324463" w:rsidRDefault="003B276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Максимальное число участников в одиночном разряде у мужчин - 16,</w:t>
      </w:r>
      <w:r w:rsidR="00F457E8" w:rsidRPr="00F457E8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минимальное – 6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p w:rsidR="00324463" w:rsidRDefault="0032446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324463" w:rsidRDefault="003B276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 Максимальное число участников в одиночном разряде у женщин – 8, минимальное -6.</w:t>
      </w:r>
    </w:p>
    <w:p w:rsidR="00324463" w:rsidRDefault="003B2766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 Соревнования в парном разряде проводится в  возрастной группе:</w:t>
      </w:r>
      <w:r>
        <w:rPr>
          <w:rFonts w:ascii="Times New Roman" w:eastAsia="Times New Roman" w:hAnsi="Times New Roman"/>
          <w:sz w:val="24"/>
          <w:szCs w:val="24"/>
        </w:rPr>
        <w:br/>
        <w:t xml:space="preserve">-   у мужчин –ММ- 30+-12 пар, </w:t>
      </w:r>
    </w:p>
    <w:p w:rsidR="00324463" w:rsidRDefault="003B2766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ММ- 50+-12 пар</w:t>
      </w:r>
    </w:p>
    <w:p w:rsidR="00324463" w:rsidRDefault="003B2766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 у женщин –ЖЖ- 30</w:t>
      </w:r>
      <w:r>
        <w:rPr>
          <w:rFonts w:ascii="Times New Roman" w:eastAsia="Times New Roman" w:hAnsi="Times New Roman"/>
          <w:sz w:val="24"/>
          <w:szCs w:val="24"/>
        </w:rPr>
        <w:t>+-12 пар,</w:t>
      </w:r>
    </w:p>
    <w:p w:rsidR="00324463" w:rsidRDefault="003B2766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ЖЖ – 50+ - 12 пар</w:t>
      </w:r>
    </w:p>
    <w:p w:rsidR="00324463" w:rsidRDefault="003B2766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 смешанный разряд МЖ 30+-12 пар</w:t>
      </w:r>
    </w:p>
    <w:p w:rsidR="00324463" w:rsidRDefault="003B2766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МЖ 50+-12 пар</w:t>
      </w:r>
    </w:p>
    <w:p w:rsidR="00324463" w:rsidRDefault="003B2766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Максимальное число пар -12, минимальное – 4.  </w:t>
      </w:r>
    </w:p>
    <w:p w:rsidR="00324463" w:rsidRDefault="003B276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     3.3.Каждый участник турнира имеет право участвовать в одиночном </w:t>
      </w:r>
      <w:r>
        <w:rPr>
          <w:rFonts w:ascii="Times New Roman" w:eastAsia="Times New Roman" w:hAnsi="Times New Roman"/>
          <w:sz w:val="24"/>
          <w:szCs w:val="24"/>
        </w:rPr>
        <w:t>разряде  в одной возрастной группе, соответствующей его году рождения или моложе.</w:t>
      </w:r>
    </w:p>
    <w:p w:rsidR="00324463" w:rsidRDefault="003B276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 В течение одного дня в любой возрастной группе допускается проведение для каждого участника не более одного матча в одиночном разряде и одного матча в парном разряде либ</w:t>
      </w:r>
      <w:r>
        <w:rPr>
          <w:rFonts w:ascii="Times New Roman" w:eastAsia="Times New Roman" w:hAnsi="Times New Roman"/>
          <w:sz w:val="24"/>
          <w:szCs w:val="24"/>
        </w:rPr>
        <w:t>о двух матчей  в парном разряде.</w:t>
      </w:r>
    </w:p>
    <w:p w:rsidR="00324463" w:rsidRDefault="003B276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3.4.</w:t>
      </w:r>
      <w:r w:rsidR="00F457E8" w:rsidRPr="00F457E8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Все игроки во время матчей, а также в любое время, находясь в месте проведения турнира обязаны:</w:t>
      </w:r>
    </w:p>
    <w:p w:rsidR="00324463" w:rsidRDefault="003B2766">
      <w:pPr>
        <w:numPr>
          <w:ilvl w:val="0"/>
          <w:numId w:val="1"/>
        </w:numPr>
        <w:spacing w:after="0" w:line="240" w:lineRule="auto"/>
        <w:ind w:hanging="360"/>
        <w:contextualSpacing/>
        <w:jc w:val="both"/>
        <w:rPr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соблюдать Кодекс поведения игрока, знать и выполнять Правила игры и Положения о данном турнире;</w:t>
      </w:r>
    </w:p>
    <w:p w:rsidR="00324463" w:rsidRDefault="003B2766">
      <w:pPr>
        <w:numPr>
          <w:ilvl w:val="0"/>
          <w:numId w:val="1"/>
        </w:numPr>
        <w:spacing w:after="0" w:line="240" w:lineRule="auto"/>
        <w:ind w:hanging="360"/>
        <w:contextualSpacing/>
        <w:jc w:val="both"/>
        <w:rPr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самостоятельно узнать </w:t>
      </w:r>
      <w:r>
        <w:rPr>
          <w:rFonts w:ascii="Times New Roman" w:eastAsia="Times New Roman" w:hAnsi="Times New Roman"/>
          <w:sz w:val="24"/>
          <w:szCs w:val="24"/>
        </w:rPr>
        <w:t>расписание своего следующего матча и нести полную ответственность за достоверность полученной информации;</w:t>
      </w:r>
    </w:p>
    <w:p w:rsidR="00324463" w:rsidRDefault="003B2766">
      <w:pPr>
        <w:numPr>
          <w:ilvl w:val="0"/>
          <w:numId w:val="1"/>
        </w:numPr>
        <w:spacing w:after="0" w:line="240" w:lineRule="auto"/>
        <w:ind w:hanging="360"/>
        <w:contextualSpacing/>
        <w:jc w:val="both"/>
        <w:rPr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знать и строго соблюдать Правила судейства в матчах, проводимых без судьи на вышке.</w:t>
      </w:r>
    </w:p>
    <w:p w:rsidR="00324463" w:rsidRDefault="003B2766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Участникам, не явившимся для проведения встречи в течение 15 минут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после вызова на корт или указанного в расписании времени, засчитывается поражение.</w:t>
      </w:r>
    </w:p>
    <w:p w:rsidR="00324463" w:rsidRDefault="00324463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324463" w:rsidRDefault="003B2766">
      <w:pPr>
        <w:spacing w:after="0" w:line="240" w:lineRule="auto"/>
        <w:ind w:firstLine="37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4.  Программа и  регламент проведения соревнований</w:t>
      </w:r>
    </w:p>
    <w:p w:rsidR="00324463" w:rsidRDefault="003B276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 4.1.Соревнования проводятся по действующим Правилам игры в теннис, принятым в 2020 г. (Приказ Министерства спорта Р</w:t>
      </w:r>
      <w:r>
        <w:rPr>
          <w:rFonts w:ascii="Times New Roman" w:eastAsia="Times New Roman" w:hAnsi="Times New Roman"/>
          <w:sz w:val="24"/>
          <w:szCs w:val="24"/>
        </w:rPr>
        <w:t xml:space="preserve">Ф от 05.08.2020 г. № 617). </w:t>
      </w:r>
    </w:p>
    <w:p w:rsidR="00324463" w:rsidRDefault="003B276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   4.2.Соревнования в возрастных группах одиночного разряда основного турнира проводятся по олимпийской системе с розыгрышем третьего места, в парном разряде -</w:t>
      </w:r>
      <w:r w:rsidR="00F457E8" w:rsidRPr="00F457E8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по олимпийской системе с розыгрышем третьего места. Все матчи осн</w:t>
      </w:r>
      <w:r>
        <w:rPr>
          <w:rFonts w:ascii="Times New Roman" w:eastAsia="Times New Roman" w:hAnsi="Times New Roman"/>
          <w:sz w:val="24"/>
          <w:szCs w:val="24"/>
        </w:rPr>
        <w:t>овного турнира одиночного разряда проводятся из трёх сетов с применением тай-брейка в каждом сете. Матчи в парном разряде проводятся из двух сетов с тай-брейком в каждом сете по системе «No-Ad» «ноу-эд» (с розыгрышем решающего очка при счете «ровно»). Если</w:t>
      </w:r>
      <w:r>
        <w:rPr>
          <w:rFonts w:ascii="Times New Roman" w:eastAsia="Times New Roman" w:hAnsi="Times New Roman"/>
          <w:sz w:val="24"/>
          <w:szCs w:val="24"/>
        </w:rPr>
        <w:t xml:space="preserve"> для выявления победителя потребуется решающий сет, то вместо него играется решающий тай-брейк до 10 очков. </w:t>
      </w:r>
    </w:p>
    <w:p w:rsidR="00324463" w:rsidRDefault="003B2766">
      <w:pPr>
        <w:pStyle w:val="aa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</w:rPr>
        <w:t>Дополнительный турнир в одиночном разряде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играется из </w:t>
      </w:r>
      <w:r>
        <w:rPr>
          <w:rFonts w:ascii="Times New Roman" w:hAnsi="Times New Roman"/>
          <w:sz w:val="24"/>
          <w:szCs w:val="24"/>
        </w:rPr>
        <w:t>одного</w:t>
      </w:r>
      <w:r>
        <w:rPr>
          <w:rFonts w:ascii="Times New Roman" w:hAnsi="Times New Roman"/>
          <w:sz w:val="24"/>
          <w:szCs w:val="24"/>
        </w:rPr>
        <w:t xml:space="preserve"> про-сета до 8 геймов.</w:t>
      </w:r>
    </w:p>
    <w:p w:rsidR="00324463" w:rsidRDefault="003B2766">
      <w:pPr>
        <w:pStyle w:val="a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В парных разрядах 3-е место разыгрывается по решени</w:t>
      </w:r>
      <w:r>
        <w:rPr>
          <w:rFonts w:ascii="Times New Roman" w:hAnsi="Times New Roman"/>
          <w:sz w:val="24"/>
          <w:szCs w:val="24"/>
        </w:rPr>
        <w:t>ю главного судьи.</w:t>
      </w:r>
    </w:p>
    <w:p w:rsidR="00324463" w:rsidRDefault="003B276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4.3. Заявки игроков на участие в турнирах Вет-Тура подаются в электронном виде на сайте   </w:t>
      </w:r>
      <w:hyperlink r:id="rId11">
        <w:r>
          <w:rPr>
            <w:rFonts w:ascii="Times New Roman" w:eastAsia="Times New Roman" w:hAnsi="Times New Roman"/>
            <w:color w:val="0000FF"/>
            <w:sz w:val="24"/>
            <w:szCs w:val="24"/>
            <w:u w:val="single"/>
          </w:rPr>
          <w:t>http://vtennis.ru</w:t>
        </w:r>
      </w:hyperlink>
      <w:r>
        <w:rPr>
          <w:rFonts w:ascii="Times New Roman" w:eastAsia="Times New Roman" w:hAnsi="Times New Roman"/>
          <w:sz w:val="24"/>
          <w:szCs w:val="24"/>
        </w:rPr>
        <w:t>в разделе “Турниры”.  Для этого сначала нужно зарегистрироваться в Вет-Туре, получив регистра</w:t>
      </w:r>
      <w:r>
        <w:rPr>
          <w:rFonts w:ascii="Times New Roman" w:eastAsia="Times New Roman" w:hAnsi="Times New Roman"/>
          <w:sz w:val="24"/>
          <w:szCs w:val="24"/>
        </w:rPr>
        <w:t>ционный номер и личный PIN-код. Возможен также вариант подачи заявки непосредственно главному судье турнира или директору турнира (</w:t>
      </w:r>
      <w:hyperlink r:id="rId12" w:history="1">
        <w:r>
          <w:rPr>
            <w:rStyle w:val="a3"/>
            <w:rFonts w:ascii="Times New Roman" w:eastAsia="Times New Roman" w:hAnsi="Times New Roman"/>
            <w:sz w:val="24"/>
            <w:szCs w:val="24"/>
          </w:rPr>
          <w:t>shurov99@mail.ru</w:t>
        </w:r>
      </w:hyperlink>
      <w:r>
        <w:rPr>
          <w:rFonts w:ascii="Times New Roman" w:eastAsia="Times New Roman" w:hAnsi="Times New Roman"/>
          <w:sz w:val="24"/>
          <w:szCs w:val="24"/>
        </w:rPr>
        <w:t>).</w:t>
      </w:r>
    </w:p>
    <w:p w:rsidR="00324463" w:rsidRDefault="003B276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Последний срок подачи заявок для всех участников </w:t>
      </w:r>
      <w:r>
        <w:rPr>
          <w:rFonts w:ascii="Times New Roman" w:eastAsia="Times New Roman" w:hAnsi="Times New Roman"/>
          <w:b/>
          <w:sz w:val="24"/>
          <w:szCs w:val="24"/>
        </w:rPr>
        <w:t>до 12:00 2</w:t>
      </w:r>
      <w:r>
        <w:rPr>
          <w:rFonts w:ascii="Times New Roman" w:eastAsia="Times New Roman" w:hAnsi="Times New Roman"/>
          <w:b/>
          <w:sz w:val="24"/>
          <w:szCs w:val="24"/>
        </w:rPr>
        <w:t>7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>ноября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202</w:t>
      </w:r>
      <w:r>
        <w:rPr>
          <w:rFonts w:ascii="Times New Roman" w:eastAsia="Times New Roman" w:hAnsi="Times New Roman"/>
          <w:b/>
          <w:sz w:val="24"/>
          <w:szCs w:val="24"/>
        </w:rPr>
        <w:t>4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года.</w:t>
      </w:r>
    </w:p>
    <w:p w:rsidR="00324463" w:rsidRDefault="003B276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.Заявки на участие в парном и смешанном разрядах подаются в ГСК до 15:00 </w:t>
      </w:r>
      <w:r>
        <w:rPr>
          <w:rFonts w:ascii="Times New Roman" w:eastAsia="Times New Roman" w:hAnsi="Times New Roman"/>
          <w:sz w:val="24"/>
          <w:szCs w:val="24"/>
        </w:rPr>
        <w:t>29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ноября</w:t>
      </w:r>
      <w:r>
        <w:rPr>
          <w:rFonts w:ascii="Times New Roman" w:eastAsia="Times New Roman" w:hAnsi="Times New Roman"/>
          <w:sz w:val="24"/>
          <w:szCs w:val="24"/>
        </w:rPr>
        <w:t xml:space="preserve"> 202</w:t>
      </w:r>
      <w:r>
        <w:rPr>
          <w:rFonts w:ascii="Times New Roman" w:eastAsia="Times New Roman" w:hAnsi="Times New Roman"/>
          <w:sz w:val="24"/>
          <w:szCs w:val="24"/>
        </w:rPr>
        <w:t>4</w:t>
      </w:r>
      <w:r>
        <w:rPr>
          <w:rFonts w:ascii="Times New Roman" w:eastAsia="Times New Roman" w:hAnsi="Times New Roman"/>
          <w:sz w:val="24"/>
          <w:szCs w:val="24"/>
        </w:rPr>
        <w:t xml:space="preserve"> года. Начало игр в парном разряде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 xml:space="preserve">- </w:t>
      </w:r>
      <w:r>
        <w:rPr>
          <w:rFonts w:ascii="Times New Roman" w:eastAsia="Times New Roman" w:hAnsi="Times New Roman"/>
          <w:sz w:val="24"/>
          <w:szCs w:val="24"/>
        </w:rPr>
        <w:t>30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ноября</w:t>
      </w:r>
      <w:r>
        <w:rPr>
          <w:rFonts w:ascii="Times New Roman" w:eastAsia="Times New Roman" w:hAnsi="Times New Roman"/>
          <w:sz w:val="24"/>
          <w:szCs w:val="24"/>
        </w:rPr>
        <w:t xml:space="preserve"> 202</w:t>
      </w:r>
      <w:r>
        <w:rPr>
          <w:rFonts w:ascii="Times New Roman" w:eastAsia="Times New Roman" w:hAnsi="Times New Roman"/>
          <w:sz w:val="24"/>
          <w:szCs w:val="24"/>
        </w:rPr>
        <w:t>4</w:t>
      </w:r>
      <w:r>
        <w:rPr>
          <w:rFonts w:ascii="Times New Roman" w:eastAsia="Times New Roman" w:hAnsi="Times New Roman"/>
          <w:sz w:val="24"/>
          <w:szCs w:val="24"/>
        </w:rPr>
        <w:t xml:space="preserve"> года после окончания игр одиночного разряда, согласно дополнительного расписания. </w:t>
      </w:r>
    </w:p>
    <w:p w:rsidR="00324463" w:rsidRDefault="003B276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</w:t>
      </w:r>
      <w:r>
        <w:rPr>
          <w:rFonts w:ascii="Times New Roman" w:hAnsi="Times New Roman"/>
          <w:b/>
          <w:sz w:val="24"/>
          <w:szCs w:val="24"/>
        </w:rPr>
        <w:t>7 ноябр</w:t>
      </w:r>
      <w:r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202</w:t>
      </w:r>
      <w:r>
        <w:rPr>
          <w:rFonts w:ascii="Times New Roman" w:hAnsi="Times New Roman"/>
          <w:b/>
          <w:sz w:val="24"/>
          <w:szCs w:val="24"/>
        </w:rPr>
        <w:t>4</w:t>
      </w:r>
      <w:r>
        <w:rPr>
          <w:rFonts w:ascii="Times New Roman" w:hAnsi="Times New Roman"/>
          <w:b/>
          <w:sz w:val="24"/>
          <w:szCs w:val="24"/>
        </w:rPr>
        <w:t>г.  до 15.00 регистрация участников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324463" w:rsidRDefault="003B276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Жеребьевка: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2</w:t>
      </w:r>
      <w:r>
        <w:rPr>
          <w:rFonts w:ascii="Times New Roman" w:hAnsi="Times New Roman"/>
          <w:b/>
          <w:sz w:val="24"/>
          <w:szCs w:val="24"/>
        </w:rPr>
        <w:t>7 ноября</w:t>
      </w:r>
      <w:r>
        <w:rPr>
          <w:rFonts w:ascii="Times New Roman" w:hAnsi="Times New Roman"/>
          <w:b/>
          <w:sz w:val="24"/>
          <w:szCs w:val="24"/>
        </w:rPr>
        <w:t xml:space="preserve"> 202</w:t>
      </w:r>
      <w:r>
        <w:rPr>
          <w:rFonts w:ascii="Times New Roman" w:hAnsi="Times New Roman"/>
          <w:b/>
          <w:sz w:val="24"/>
          <w:szCs w:val="24"/>
        </w:rPr>
        <w:t>4</w:t>
      </w:r>
      <w:r>
        <w:rPr>
          <w:rFonts w:ascii="Times New Roman" w:hAnsi="Times New Roman"/>
          <w:b/>
          <w:sz w:val="24"/>
          <w:szCs w:val="24"/>
        </w:rPr>
        <w:t>г. в 15.30</w:t>
      </w:r>
    </w:p>
    <w:p w:rsidR="00324463" w:rsidRDefault="003B276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Время проведения матчей турнира:</w:t>
      </w:r>
      <w:bookmarkStart w:id="1" w:name="_GoBack"/>
      <w:bookmarkEnd w:id="1"/>
    </w:p>
    <w:p w:rsidR="00324463" w:rsidRDefault="003B276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 9-30 до 22-00 ежедневно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СОГЛАСНО РАСПИСАНИЮ</w:t>
      </w:r>
    </w:p>
    <w:p w:rsidR="00324463" w:rsidRDefault="0032446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324463" w:rsidRDefault="003B276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4.4.Формирование состава участников, список сеяных игроков и жеребьевка проводятся на основании действующего рейтинга  Вет-Тура.       </w:t>
      </w:r>
    </w:p>
    <w:p w:rsidR="00324463" w:rsidRDefault="003B276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     В случае превышения установленного максимального количества участников при регистрации в соответствующе</w:t>
      </w:r>
      <w:r>
        <w:rPr>
          <w:rFonts w:ascii="Times New Roman" w:eastAsia="Times New Roman" w:hAnsi="Times New Roman"/>
          <w:sz w:val="24"/>
          <w:szCs w:val="24"/>
        </w:rPr>
        <w:t xml:space="preserve">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     </w:t>
      </w:r>
    </w:p>
    <w:p w:rsidR="00324463" w:rsidRDefault="003B276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4.5.Судейство игр до полуфиналов – самостоятельно, с полуфиналов-с судьёй</w:t>
      </w:r>
      <w:r>
        <w:rPr>
          <w:rFonts w:ascii="Times New Roman" w:eastAsia="Times New Roman" w:hAnsi="Times New Roman"/>
          <w:sz w:val="24"/>
          <w:szCs w:val="24"/>
        </w:rPr>
        <w:t xml:space="preserve"> на вышке.      4.6.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Официальные тренировки проводятся на кортах во время, указанное в расписании, утверждённом ГСК. Главная судейская коллегия имеет право изменить регламент проведения соревнований в случае возникновения чрезвычайных обстоятельств.</w:t>
      </w:r>
    </w:p>
    <w:p w:rsidR="00324463" w:rsidRDefault="003B276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4.7. П</w:t>
      </w:r>
      <w:r>
        <w:rPr>
          <w:rFonts w:ascii="Times New Roman" w:eastAsia="Times New Roman" w:hAnsi="Times New Roman"/>
          <w:sz w:val="24"/>
          <w:szCs w:val="24"/>
        </w:rPr>
        <w:t xml:space="preserve">о решению организаторов в регламент могут вноситься изменения. </w:t>
      </w:r>
    </w:p>
    <w:p w:rsidR="00324463" w:rsidRDefault="003B2766">
      <w:pPr>
        <w:spacing w:after="0" w:line="240" w:lineRule="auto"/>
        <w:ind w:left="426" w:hanging="132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b/>
          <w:sz w:val="24"/>
          <w:szCs w:val="24"/>
        </w:rPr>
        <w:t>5.  Техническое и материальное обеспечение соревнований</w:t>
      </w:r>
    </w:p>
    <w:p w:rsidR="00324463" w:rsidRDefault="003B276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 5.1.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Соревнования проводятся на 3  закрытых теннисных кортах (покрытие терафлекс). На каждую встречу одиночного турнира предоставля</w:t>
      </w:r>
      <w:r>
        <w:rPr>
          <w:rFonts w:ascii="Times New Roman" w:eastAsia="Times New Roman" w:hAnsi="Times New Roman"/>
          <w:sz w:val="24"/>
          <w:szCs w:val="24"/>
        </w:rPr>
        <w:t xml:space="preserve">ются 3 новых мяча, на разминку и тренировки – мячи, используемые на турнире, но не обязательно новые. </w:t>
      </w:r>
    </w:p>
    <w:p w:rsidR="00324463" w:rsidRDefault="003B276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Официальный мяч турнира: </w:t>
      </w:r>
      <w:r>
        <w:rPr>
          <w:rFonts w:ascii="Times New Roman" w:eastAsia="Times New Roman" w:hAnsi="Times New Roman"/>
          <w:b/>
          <w:sz w:val="28"/>
          <w:szCs w:val="28"/>
        </w:rPr>
        <w:t>(</w:t>
      </w:r>
      <w:r>
        <w:rPr>
          <w:rFonts w:ascii="Times New Roman" w:eastAsia="Times New Roman" w:hAnsi="Times New Roman"/>
          <w:b/>
          <w:sz w:val="28"/>
          <w:szCs w:val="28"/>
        </w:rPr>
        <w:t>ПЕТР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1</w:t>
      </w:r>
      <w:r>
        <w:rPr>
          <w:rFonts w:ascii="Times New Roman" w:eastAsia="Times New Roman" w:hAnsi="Times New Roman"/>
          <w:b/>
          <w:sz w:val="28"/>
          <w:szCs w:val="28"/>
        </w:rPr>
        <w:t>)</w:t>
      </w:r>
    </w:p>
    <w:p w:rsidR="00324463" w:rsidRDefault="003B2766">
      <w:pPr>
        <w:spacing w:after="0" w:line="240" w:lineRule="auto"/>
        <w:ind w:left="426" w:hanging="426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 Участники  соревнований во время турнира обеспечиваются питьевой водой. </w:t>
      </w:r>
    </w:p>
    <w:p w:rsidR="00324463" w:rsidRDefault="003B2766">
      <w:pPr>
        <w:spacing w:after="0" w:line="240" w:lineRule="auto"/>
        <w:ind w:left="426" w:hanging="426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Во время турнира работает буфет, возможно </w:t>
      </w:r>
      <w:r>
        <w:rPr>
          <w:rFonts w:ascii="Times New Roman" w:eastAsia="Times New Roman" w:hAnsi="Times New Roman"/>
          <w:sz w:val="24"/>
          <w:szCs w:val="24"/>
        </w:rPr>
        <w:t>заказать горячий обед.</w:t>
      </w:r>
      <w:r>
        <w:rPr>
          <w:rFonts w:ascii="Times New Roman" w:eastAsia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b/>
          <w:sz w:val="24"/>
          <w:szCs w:val="24"/>
        </w:rPr>
        <w:br/>
        <w:t>6. Обеспечение безопасности участников и зрителей</w:t>
      </w:r>
    </w:p>
    <w:p w:rsidR="00324463" w:rsidRDefault="003B276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 6.1.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</w:t>
      </w:r>
      <w:r>
        <w:rPr>
          <w:rFonts w:ascii="Times New Roman" w:eastAsia="Times New Roman" w:hAnsi="Times New Roman"/>
          <w:sz w:val="24"/>
          <w:szCs w:val="24"/>
        </w:rPr>
        <w:t>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</w:r>
    </w:p>
    <w:p w:rsidR="00324463" w:rsidRDefault="003B276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 6.2.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Во время и в месте проведения турнира должен находиться соответств</w:t>
      </w:r>
      <w:r>
        <w:rPr>
          <w:rFonts w:ascii="Times New Roman" w:eastAsia="Times New Roman" w:hAnsi="Times New Roman"/>
          <w:sz w:val="24"/>
          <w:szCs w:val="24"/>
        </w:rPr>
        <w:t>ующий медицинский персонал для оказания, в случае необходимости скорой медицинской помощи.</w:t>
      </w:r>
    </w:p>
    <w:p w:rsidR="00324463" w:rsidRDefault="003B276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6.3.Участие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</w:t>
      </w:r>
      <w:r>
        <w:rPr>
          <w:rFonts w:ascii="Times New Roman" w:eastAsia="Times New Roman" w:hAnsi="Times New Roman"/>
          <w:sz w:val="24"/>
          <w:szCs w:val="24"/>
        </w:rPr>
        <w:t>ставляется в мандатную комиссию на каждого участника спортивных соревнований. Страхование участников спортивных соревнований может проводится как за счет бюджетных, так и внебюджетных средств, в соответствии с законодательством Российской Федерации и субъе</w:t>
      </w:r>
      <w:r>
        <w:rPr>
          <w:rFonts w:ascii="Times New Roman" w:eastAsia="Times New Roman" w:hAnsi="Times New Roman"/>
          <w:sz w:val="24"/>
          <w:szCs w:val="24"/>
        </w:rPr>
        <w:t>ктов Российской Федерации.</w:t>
      </w:r>
    </w:p>
    <w:p w:rsidR="00324463" w:rsidRDefault="003B2766">
      <w:pPr>
        <w:spacing w:before="120" w:after="0" w:line="240" w:lineRule="auto"/>
        <w:ind w:left="142" w:firstLine="283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7.Награждение </w:t>
      </w:r>
      <w:r>
        <w:rPr>
          <w:rFonts w:ascii="Times New Roman" w:eastAsia="Times New Roman" w:hAnsi="Times New Roman"/>
          <w:sz w:val="24"/>
          <w:szCs w:val="24"/>
        </w:rPr>
        <w:br/>
        <w:t xml:space="preserve">    7.1. Победители </w:t>
      </w:r>
      <w:r>
        <w:rPr>
          <w:rFonts w:ascii="Times New Roman" w:eastAsia="Times New Roman" w:hAnsi="Times New Roman"/>
          <w:sz w:val="24"/>
          <w:szCs w:val="24"/>
        </w:rPr>
        <w:t>и</w:t>
      </w:r>
      <w:r>
        <w:rPr>
          <w:rFonts w:ascii="Times New Roman" w:eastAsia="Times New Roman" w:hAnsi="Times New Roman"/>
          <w:sz w:val="24"/>
          <w:szCs w:val="24"/>
        </w:rPr>
        <w:t xml:space="preserve"> призеры </w:t>
      </w:r>
      <w:r>
        <w:rPr>
          <w:rFonts w:ascii="Times New Roman" w:eastAsia="Times New Roman" w:hAnsi="Times New Roman"/>
          <w:sz w:val="24"/>
          <w:szCs w:val="24"/>
        </w:rPr>
        <w:t>турнира в каждой возрастной группе в одиночных</w:t>
      </w:r>
      <w:r>
        <w:rPr>
          <w:rFonts w:ascii="Times New Roman" w:eastAsia="Times New Roman" w:hAnsi="Times New Roman"/>
          <w:sz w:val="24"/>
          <w:szCs w:val="24"/>
        </w:rPr>
        <w:t xml:space="preserve"> и парных</w:t>
      </w:r>
      <w:r>
        <w:rPr>
          <w:rFonts w:ascii="Times New Roman" w:eastAsia="Times New Roman" w:hAnsi="Times New Roman"/>
          <w:sz w:val="24"/>
          <w:szCs w:val="24"/>
        </w:rPr>
        <w:t xml:space="preserve"> разрядах награждаются </w:t>
      </w:r>
      <w:r>
        <w:rPr>
          <w:rFonts w:ascii="Times New Roman" w:eastAsia="Times New Roman" w:hAnsi="Times New Roman"/>
          <w:sz w:val="24"/>
          <w:szCs w:val="24"/>
        </w:rPr>
        <w:t>памятными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медалями и грамотами,  призами от компании РУС ТЕННИС.</w:t>
      </w:r>
    </w:p>
    <w:p w:rsidR="00324463" w:rsidRDefault="003B276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</w:t>
      </w:r>
    </w:p>
    <w:p w:rsidR="00324463" w:rsidRDefault="003B276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</w:t>
      </w:r>
    </w:p>
    <w:p w:rsidR="00324463" w:rsidRDefault="003B2766">
      <w:pPr>
        <w:spacing w:after="0" w:line="240" w:lineRule="auto"/>
        <w:ind w:left="420" w:firstLine="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8.Размещение участников</w:t>
      </w:r>
    </w:p>
    <w:p w:rsidR="00324463" w:rsidRDefault="003B276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     </w:t>
      </w:r>
    </w:p>
    <w:p w:rsidR="00324463" w:rsidRDefault="003B276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 xml:space="preserve">     8.1.Размещение участников турнира возможно в гостиницах г. Доброград</w:t>
      </w:r>
    </w:p>
    <w:p w:rsidR="00324463" w:rsidRDefault="003B2766">
      <w:pPr>
        <w:spacing w:after="0" w:line="240" w:lineRule="auto"/>
        <w:jc w:val="both"/>
        <w:rPr>
          <w:rFonts w:ascii="Arial" w:hAnsi="Arial" w:cs="Arial"/>
          <w:b/>
          <w:bCs/>
          <w:color w:val="auto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/>
          <w:sz w:val="24"/>
          <w:szCs w:val="24"/>
        </w:rPr>
        <w:t xml:space="preserve">НОВЫЙ ОТЕЛЬ около ГРАНД АРЕНЫ </w:t>
      </w:r>
      <w:r>
        <w:rPr>
          <w:rFonts w:ascii="Arial" w:hAnsi="Arial" w:cs="Arial"/>
          <w:b/>
          <w:bCs/>
          <w:color w:val="auto"/>
          <w:sz w:val="24"/>
          <w:szCs w:val="24"/>
          <w:shd w:val="clear" w:color="auto" w:fill="FFFFFF"/>
        </w:rPr>
        <w:t>корпус Grand (скидки участникам турнира)</w:t>
      </w:r>
    </w:p>
    <w:p w:rsidR="00324463" w:rsidRDefault="003B276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Arial" w:hAnsi="Arial" w:cs="Arial"/>
          <w:b/>
          <w:bCs/>
          <w:color w:val="auto"/>
          <w:sz w:val="24"/>
          <w:szCs w:val="24"/>
          <w:shd w:val="clear" w:color="auto" w:fill="FFFFFF"/>
        </w:rPr>
        <w:t>При бронировании кодовое слово «теннис турнир».</w:t>
      </w:r>
    </w:p>
    <w:p w:rsidR="00324463" w:rsidRDefault="003B276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- квартиры, гостиницы г. Ковров, г. Мелехово, близлежащие </w:t>
      </w:r>
      <w:r>
        <w:rPr>
          <w:rFonts w:ascii="Times New Roman" w:eastAsia="Times New Roman" w:hAnsi="Times New Roman"/>
          <w:sz w:val="24"/>
          <w:szCs w:val="24"/>
        </w:rPr>
        <w:t>мотели.</w:t>
      </w:r>
    </w:p>
    <w:p w:rsidR="00324463" w:rsidRDefault="003B276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По вопросам размещения обращаться к главному судье турнира.</w:t>
      </w:r>
    </w:p>
    <w:p w:rsidR="00324463" w:rsidRDefault="0032446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324463" w:rsidRDefault="0032446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324463" w:rsidRDefault="0032446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324463" w:rsidRDefault="0032446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324463" w:rsidRDefault="0032446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324463" w:rsidRDefault="0032446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324463" w:rsidRDefault="0032446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324463" w:rsidRDefault="003B2766">
      <w:pPr>
        <w:shd w:val="clear" w:color="auto" w:fill="FFFFFF"/>
        <w:spacing w:before="100" w:after="75" w:line="240" w:lineRule="auto"/>
        <w:rPr>
          <w:rFonts w:ascii="Times New Roman" w:eastAsia="Times New Roman" w:hAnsi="Times New Roman"/>
          <w:b/>
          <w:color w:val="8D8E8E"/>
          <w:sz w:val="24"/>
          <w:szCs w:val="24"/>
        </w:rPr>
      </w:pPr>
      <w:r>
        <w:rPr>
          <w:rFonts w:ascii="Times New Roman" w:eastAsia="Times New Roman" w:hAnsi="Times New Roman"/>
          <w:b/>
          <w:color w:val="8D8E8E"/>
          <w:sz w:val="24"/>
          <w:szCs w:val="24"/>
        </w:rPr>
        <w:t>9. Проезд к месту проведения турнира.</w:t>
      </w:r>
    </w:p>
    <w:p w:rsidR="00324463" w:rsidRDefault="003B2766">
      <w:pPr>
        <w:shd w:val="clear" w:color="auto" w:fill="FFFFFF"/>
        <w:spacing w:before="100" w:after="75" w:line="240" w:lineRule="auto"/>
        <w:rPr>
          <w:rFonts w:ascii="Times New Roman" w:eastAsia="Times New Roman" w:hAnsi="Times New Roman"/>
          <w:b/>
          <w:color w:val="8D8E8E"/>
          <w:sz w:val="24"/>
          <w:szCs w:val="24"/>
        </w:rPr>
      </w:pPr>
      <w:r>
        <w:rPr>
          <w:rFonts w:ascii="Times New Roman" w:eastAsia="Times New Roman" w:hAnsi="Times New Roman"/>
          <w:b/>
          <w:color w:val="8D8E8E"/>
          <w:sz w:val="24"/>
          <w:szCs w:val="24"/>
        </w:rPr>
        <w:t>Прямое сообщение «Трасса М7 – Доброград»</w:t>
      </w:r>
    </w:p>
    <w:p w:rsidR="00324463" w:rsidRDefault="00324463">
      <w:pPr>
        <w:shd w:val="clear" w:color="auto" w:fill="FFFFFF"/>
        <w:spacing w:before="100" w:after="75" w:line="240" w:lineRule="auto"/>
        <w:rPr>
          <w:rFonts w:ascii="Times New Roman" w:eastAsia="Times New Roman" w:hAnsi="Times New Roman"/>
          <w:b/>
          <w:color w:val="8D8E8E"/>
          <w:sz w:val="24"/>
          <w:szCs w:val="24"/>
        </w:rPr>
      </w:pPr>
    </w:p>
    <w:p w:rsidR="00324463" w:rsidRDefault="003B2766">
      <w:pPr>
        <w:shd w:val="clear" w:color="auto" w:fill="FFFFFF"/>
        <w:spacing w:after="300" w:line="240" w:lineRule="auto"/>
        <w:rPr>
          <w:rFonts w:ascii="Times New Roman" w:eastAsia="Times New Roman" w:hAnsi="Times New Roman"/>
          <w:b/>
          <w:color w:val="2D3741"/>
          <w:sz w:val="24"/>
          <w:szCs w:val="24"/>
        </w:rPr>
      </w:pPr>
      <w:r>
        <w:rPr>
          <w:rFonts w:ascii="Times New Roman" w:eastAsia="Times New Roman" w:hAnsi="Times New Roman"/>
          <w:b/>
          <w:color w:val="2D3741"/>
          <w:sz w:val="24"/>
          <w:szCs w:val="24"/>
        </w:rPr>
        <w:t>Москва-Доброград — 250 км.</w:t>
      </w:r>
      <w:r>
        <w:rPr>
          <w:rFonts w:ascii="Times New Roman" w:eastAsia="Times New Roman" w:hAnsi="Times New Roman"/>
          <w:b/>
          <w:color w:val="2D3741"/>
          <w:sz w:val="24"/>
          <w:szCs w:val="24"/>
        </w:rPr>
        <w:br/>
        <w:t>Владимир-Доброград — 70 км.</w:t>
      </w:r>
      <w:r>
        <w:rPr>
          <w:rFonts w:ascii="Times New Roman" w:eastAsia="Times New Roman" w:hAnsi="Times New Roman"/>
          <w:b/>
          <w:color w:val="2D3741"/>
          <w:sz w:val="24"/>
          <w:szCs w:val="24"/>
        </w:rPr>
        <w:br/>
        <w:t>Ковров-Доброград — 10 км.</w:t>
      </w:r>
    </w:p>
    <w:p w:rsidR="00324463" w:rsidRDefault="003B2766">
      <w:pPr>
        <w:shd w:val="clear" w:color="auto" w:fill="FFFFFF"/>
        <w:spacing w:after="300" w:line="240" w:lineRule="auto"/>
        <w:rPr>
          <w:rFonts w:ascii="Times New Roman" w:eastAsia="Times New Roman" w:hAnsi="Times New Roman"/>
          <w:b/>
          <w:color w:val="2D3741"/>
          <w:sz w:val="24"/>
          <w:szCs w:val="24"/>
        </w:rPr>
      </w:pPr>
      <w:r>
        <w:rPr>
          <w:rFonts w:ascii="Times New Roman" w:eastAsia="Times New Roman" w:hAnsi="Times New Roman"/>
          <w:b/>
          <w:color w:val="2D3741"/>
          <w:sz w:val="24"/>
          <w:szCs w:val="24"/>
        </w:rPr>
        <w:t xml:space="preserve">Нижний </w:t>
      </w:r>
      <w:r>
        <w:rPr>
          <w:rFonts w:ascii="Times New Roman" w:eastAsia="Times New Roman" w:hAnsi="Times New Roman"/>
          <w:b/>
          <w:color w:val="2D3741"/>
          <w:sz w:val="24"/>
          <w:szCs w:val="24"/>
        </w:rPr>
        <w:t>Новгород-Доброград – 180 км</w:t>
      </w:r>
    </w:p>
    <w:p w:rsidR="00324463" w:rsidRDefault="003B2766">
      <w:pPr>
        <w:shd w:val="clear" w:color="auto" w:fill="FFFFFF"/>
        <w:spacing w:after="300" w:line="240" w:lineRule="auto"/>
        <w:rPr>
          <w:rFonts w:ascii="Times New Roman" w:eastAsia="Times New Roman" w:hAnsi="Times New Roman"/>
          <w:b/>
          <w:color w:val="2D3741"/>
          <w:sz w:val="24"/>
          <w:szCs w:val="24"/>
        </w:rPr>
      </w:pPr>
      <w:r>
        <w:rPr>
          <w:rFonts w:ascii="Times New Roman" w:eastAsia="Times New Roman" w:hAnsi="Times New Roman"/>
          <w:b/>
          <w:color w:val="2D3741"/>
          <w:sz w:val="24"/>
          <w:szCs w:val="24"/>
        </w:rPr>
        <w:t>Высокоскоростные поезда</w:t>
      </w:r>
      <w:r>
        <w:rPr>
          <w:rFonts w:ascii="Times New Roman" w:eastAsia="Times New Roman" w:hAnsi="Times New Roman"/>
          <w:b/>
          <w:color w:val="2D3741"/>
          <w:sz w:val="24"/>
          <w:szCs w:val="24"/>
        </w:rPr>
        <w:br/>
        <w:t>«Ласточка» и «Стриж» до ст. Ковров-1</w:t>
      </w:r>
    </w:p>
    <w:p w:rsidR="00324463" w:rsidRDefault="003B2766">
      <w:pPr>
        <w:shd w:val="clear" w:color="auto" w:fill="FFFFFF"/>
        <w:spacing w:after="300" w:line="240" w:lineRule="auto"/>
        <w:rPr>
          <w:rFonts w:ascii="Times New Roman" w:eastAsia="Times New Roman" w:hAnsi="Times New Roman"/>
          <w:color w:val="2D3741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    </w:t>
      </w:r>
      <w:r>
        <w:rPr>
          <w:rFonts w:ascii="Times New Roman" w:eastAsia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b/>
          <w:sz w:val="24"/>
          <w:szCs w:val="24"/>
        </w:rPr>
        <w:t>10. Условия финансирования </w:t>
      </w:r>
    </w:p>
    <w:p w:rsidR="00324463" w:rsidRDefault="00324463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324463" w:rsidRDefault="003B276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 10.1.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При регистрации в мандатной комиссии  каждому игроку необходимо уплатить заявочный взнос в размере 2</w:t>
      </w:r>
      <w:r>
        <w:rPr>
          <w:rFonts w:ascii="Times New Roman" w:eastAsia="Times New Roman" w:hAnsi="Times New Roman"/>
          <w:sz w:val="24"/>
          <w:szCs w:val="24"/>
        </w:rPr>
        <w:t>6</w:t>
      </w:r>
      <w:r>
        <w:rPr>
          <w:rFonts w:ascii="Times New Roman" w:eastAsia="Times New Roman" w:hAnsi="Times New Roman"/>
          <w:sz w:val="24"/>
          <w:szCs w:val="24"/>
        </w:rPr>
        <w:t>0</w:t>
      </w:r>
      <w:r>
        <w:rPr>
          <w:rFonts w:ascii="Times New Roman" w:eastAsia="Times New Roman" w:hAnsi="Times New Roman"/>
          <w:sz w:val="24"/>
          <w:szCs w:val="24"/>
        </w:rPr>
        <w:t>0</w:t>
      </w:r>
      <w:r>
        <w:rPr>
          <w:rFonts w:ascii="Times New Roman" w:eastAsia="Times New Roman" w:hAnsi="Times New Roman"/>
          <w:sz w:val="24"/>
          <w:szCs w:val="24"/>
        </w:rPr>
        <w:t xml:space="preserve"> рублей за участие в одиночном разряде и по 1</w:t>
      </w:r>
      <w:r>
        <w:rPr>
          <w:rFonts w:ascii="Times New Roman" w:eastAsia="Times New Roman" w:hAnsi="Times New Roman"/>
          <w:sz w:val="24"/>
          <w:szCs w:val="24"/>
        </w:rPr>
        <w:t>3</w:t>
      </w:r>
      <w:r>
        <w:rPr>
          <w:rFonts w:ascii="Times New Roman" w:eastAsia="Times New Roman" w:hAnsi="Times New Roman"/>
          <w:sz w:val="24"/>
          <w:szCs w:val="24"/>
        </w:rPr>
        <w:t xml:space="preserve">00  рублей с каждого игрока - за участие в парном </w:t>
      </w:r>
      <w:r>
        <w:rPr>
          <w:rFonts w:ascii="Times New Roman" w:eastAsia="Times New Roman" w:hAnsi="Times New Roman"/>
          <w:sz w:val="24"/>
          <w:szCs w:val="24"/>
        </w:rPr>
        <w:t>и</w:t>
      </w:r>
      <w:r>
        <w:rPr>
          <w:rFonts w:ascii="Times New Roman" w:eastAsia="Times New Roman" w:hAnsi="Times New Roman"/>
          <w:sz w:val="24"/>
          <w:szCs w:val="24"/>
        </w:rPr>
        <w:t xml:space="preserve"> смешанном разряде.</w:t>
      </w:r>
    </w:p>
    <w:p w:rsidR="00324463" w:rsidRDefault="003B276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Участники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- мужчины старше 65 лет и женщины старше 60 оплачивают 50% от  стартовых взносов</w:t>
      </w:r>
    </w:p>
    <w:p w:rsidR="00324463" w:rsidRDefault="003B2766">
      <w:pPr>
        <w:spacing w:after="0" w:line="240" w:lineRule="auto"/>
        <w:ind w:firstLine="30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10.</w:t>
      </w:r>
      <w:r>
        <w:rPr>
          <w:rFonts w:ascii="Times New Roman" w:eastAsia="Times New Roman" w:hAnsi="Times New Roman"/>
          <w:sz w:val="24"/>
          <w:szCs w:val="24"/>
        </w:rPr>
        <w:t>3</w:t>
      </w:r>
      <w:r>
        <w:rPr>
          <w:rFonts w:ascii="Times New Roman" w:eastAsia="Times New Roman" w:hAnsi="Times New Roman"/>
          <w:sz w:val="24"/>
          <w:szCs w:val="24"/>
        </w:rPr>
        <w:t>.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Подготовка, организация и финанс</w:t>
      </w:r>
      <w:r>
        <w:rPr>
          <w:rFonts w:ascii="Times New Roman" w:eastAsia="Times New Roman" w:hAnsi="Times New Roman"/>
          <w:sz w:val="24"/>
          <w:szCs w:val="24"/>
        </w:rPr>
        <w:t xml:space="preserve">ирование по проведению соревнования, награждению победителей, аренде кортов, оплаты работы судейского аппарата обеспечиваются за счет средств организаторов, заявочных взносов участников турнира и других источников. </w:t>
      </w:r>
    </w:p>
    <w:p w:rsidR="00324463" w:rsidRDefault="003B2766">
      <w:pPr>
        <w:spacing w:after="0" w:line="240" w:lineRule="auto"/>
        <w:ind w:firstLine="30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10.3.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 xml:space="preserve">Расходы  по  участию  спортсменов </w:t>
      </w:r>
      <w:r>
        <w:rPr>
          <w:rFonts w:ascii="Times New Roman" w:eastAsia="Times New Roman" w:hAnsi="Times New Roman"/>
          <w:sz w:val="24"/>
          <w:szCs w:val="24"/>
        </w:rPr>
        <w:t>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:rsidR="00324463" w:rsidRDefault="0032446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324463" w:rsidRDefault="00324463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324463" w:rsidRDefault="003B276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i/>
          <w:sz w:val="24"/>
          <w:szCs w:val="24"/>
        </w:rPr>
        <w:t>Приложение 1</w:t>
      </w:r>
    </w:p>
    <w:p w:rsidR="00324463" w:rsidRDefault="00324463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324463" w:rsidRDefault="003B276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З А Я В К А </w:t>
      </w:r>
      <w:r>
        <w:rPr>
          <w:rFonts w:ascii="Times New Roman" w:eastAsia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b/>
          <w:sz w:val="24"/>
          <w:szCs w:val="24"/>
        </w:rPr>
        <w:t>на  участие в открытом турнире по теннису среди ветеранов</w:t>
      </w:r>
    </w:p>
    <w:p w:rsidR="00324463" w:rsidRDefault="003B276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«ДОБРОГРАД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val="en-US"/>
        </w:rPr>
        <w:t>OPEN</w:t>
      </w:r>
      <w:r w:rsidRPr="00F457E8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>-</w:t>
      </w:r>
      <w:r w:rsidRPr="00F457E8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>202</w:t>
      </w:r>
      <w:r>
        <w:rPr>
          <w:rFonts w:ascii="Times New Roman" w:eastAsia="Times New Roman" w:hAnsi="Times New Roman"/>
          <w:b/>
          <w:sz w:val="24"/>
          <w:szCs w:val="24"/>
        </w:rPr>
        <w:t>4</w:t>
      </w:r>
      <w:r>
        <w:rPr>
          <w:rFonts w:ascii="Times New Roman" w:eastAsia="Times New Roman" w:hAnsi="Times New Roman"/>
          <w:b/>
          <w:sz w:val="24"/>
          <w:szCs w:val="24"/>
        </w:rPr>
        <w:t>»</w:t>
      </w:r>
    </w:p>
    <w:p w:rsidR="00324463" w:rsidRDefault="003B2766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в системе Российского ветеранского теннисного тура.</w:t>
      </w:r>
      <w:r>
        <w:rPr>
          <w:rFonts w:ascii="Times New Roman" w:eastAsia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b/>
          <w:sz w:val="24"/>
          <w:szCs w:val="24"/>
        </w:rPr>
        <w:t xml:space="preserve">    г. Доброград, </w:t>
      </w:r>
      <w:r>
        <w:rPr>
          <w:rFonts w:ascii="Times New Roman" w:eastAsia="Times New Roman" w:hAnsi="Times New Roman"/>
          <w:b/>
          <w:sz w:val="24"/>
          <w:szCs w:val="24"/>
        </w:rPr>
        <w:t>28.11.-02.12.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202</w:t>
      </w:r>
      <w:r>
        <w:rPr>
          <w:rFonts w:ascii="Times New Roman" w:eastAsia="Times New Roman" w:hAnsi="Times New Roman"/>
          <w:b/>
          <w:sz w:val="24"/>
          <w:szCs w:val="24"/>
        </w:rPr>
        <w:t>4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года</w:t>
      </w:r>
    </w:p>
    <w:p w:rsidR="00324463" w:rsidRDefault="00324463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tbl>
      <w:tblPr>
        <w:tblStyle w:val="Style19"/>
        <w:bidiVisual/>
        <w:tblW w:w="9315" w:type="dxa"/>
        <w:tblInd w:w="-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64"/>
        <w:gridCol w:w="2158"/>
        <w:gridCol w:w="1273"/>
        <w:gridCol w:w="1130"/>
        <w:gridCol w:w="1976"/>
        <w:gridCol w:w="1414"/>
      </w:tblGrid>
      <w:tr w:rsidR="00324463"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4463" w:rsidRDefault="003B27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Рег. номер</w:t>
            </w: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4463" w:rsidRDefault="003B27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Фамилия,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br/>
              <w:t>имя  и отчество участника полностью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4463" w:rsidRDefault="003B27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4463" w:rsidRDefault="003B27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Страна, город проживания</w:t>
            </w: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4463" w:rsidRDefault="003B27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Контактные телефоны, электронная почта участника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4463" w:rsidRDefault="003B27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Возрастная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группа</w:t>
            </w:r>
          </w:p>
        </w:tc>
      </w:tr>
      <w:tr w:rsidR="00324463">
        <w:trPr>
          <w:trHeight w:val="480"/>
        </w:trPr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4463" w:rsidRDefault="00324463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4463" w:rsidRDefault="00324463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4463" w:rsidRDefault="00324463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4463" w:rsidRDefault="00324463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4463" w:rsidRDefault="00324463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4463" w:rsidRDefault="00324463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324463" w:rsidRDefault="00324463">
      <w:pPr>
        <w:jc w:val="right"/>
        <w:rPr>
          <w:rFonts w:ascii="Times New Roman" w:eastAsia="Times New Roman" w:hAnsi="Times New Roman"/>
          <w:sz w:val="24"/>
          <w:szCs w:val="24"/>
        </w:rPr>
      </w:pPr>
    </w:p>
    <w:sectPr w:rsidR="00324463">
      <w:pgSz w:w="11906" w:h="16838"/>
      <w:pgMar w:top="567" w:right="850" w:bottom="709" w:left="1701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2766" w:rsidRDefault="003B2766">
      <w:pPr>
        <w:spacing w:line="240" w:lineRule="auto"/>
      </w:pPr>
      <w:r>
        <w:separator/>
      </w:r>
    </w:p>
  </w:endnote>
  <w:endnote w:type="continuationSeparator" w:id="0">
    <w:p w:rsidR="003B2766" w:rsidRDefault="003B276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2766" w:rsidRDefault="003B2766">
      <w:pPr>
        <w:spacing w:after="0"/>
      </w:pPr>
      <w:r>
        <w:separator/>
      </w:r>
    </w:p>
  </w:footnote>
  <w:footnote w:type="continuationSeparator" w:id="0">
    <w:p w:rsidR="003B2766" w:rsidRDefault="003B276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4B7F"/>
    <w:multiLevelType w:val="multilevel"/>
    <w:tmpl w:val="09524B7F"/>
    <w:lvl w:ilvl="0">
      <w:start w:val="1"/>
      <w:numFmt w:val="bullet"/>
      <w:lvlText w:val="●"/>
      <w:lvlJc w:val="left"/>
      <w:pPr>
        <w:ind w:left="850" w:firstLine="49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570" w:firstLine="121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290" w:firstLine="193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3010" w:firstLine="265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730" w:firstLine="337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450" w:firstLine="409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170" w:firstLine="481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890" w:firstLine="553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610" w:firstLine="6250"/>
      </w:pPr>
      <w:rPr>
        <w:rFonts w:ascii="Arial" w:eastAsia="Arial" w:hAnsi="Arial" w:cs="Aria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459"/>
    <w:rsid w:val="00142572"/>
    <w:rsid w:val="001A55F0"/>
    <w:rsid w:val="00324463"/>
    <w:rsid w:val="003B2766"/>
    <w:rsid w:val="00676E2D"/>
    <w:rsid w:val="007C01CF"/>
    <w:rsid w:val="007D1013"/>
    <w:rsid w:val="00865F6E"/>
    <w:rsid w:val="009122C2"/>
    <w:rsid w:val="00A8758A"/>
    <w:rsid w:val="00BA3005"/>
    <w:rsid w:val="00C246B4"/>
    <w:rsid w:val="00DB3F9F"/>
    <w:rsid w:val="00DF4CE7"/>
    <w:rsid w:val="00E040C2"/>
    <w:rsid w:val="00E65459"/>
    <w:rsid w:val="00EB7DCB"/>
    <w:rsid w:val="00EC0BF7"/>
    <w:rsid w:val="00F457E8"/>
    <w:rsid w:val="00F6641F"/>
    <w:rsid w:val="0E6201CA"/>
    <w:rsid w:val="32441276"/>
    <w:rsid w:val="60447C04"/>
    <w:rsid w:val="6B410E48"/>
    <w:rsid w:val="70F27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3671C268"/>
  <w15:docId w15:val="{7B2E5273-91E1-4122-A2AE-EE7A16A6C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pacing w:after="200" w:line="276" w:lineRule="auto"/>
    </w:pPr>
    <w:rPr>
      <w:rFonts w:cs="Times New Roman"/>
      <w:color w:val="000000"/>
      <w:sz w:val="22"/>
      <w:szCs w:val="22"/>
    </w:rPr>
  </w:style>
  <w:style w:type="paragraph" w:styleId="1">
    <w:name w:val="heading 1"/>
    <w:basedOn w:val="10"/>
    <w:next w:val="10"/>
    <w:qFormat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qFormat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qFormat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qFormat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qFormat/>
    <w:pPr>
      <w:keepNext/>
      <w:keepLines/>
      <w:spacing w:before="220" w:after="40"/>
      <w:contextualSpacing/>
      <w:outlineLvl w:val="4"/>
    </w:pPr>
    <w:rPr>
      <w:b/>
    </w:rPr>
  </w:style>
  <w:style w:type="paragraph" w:styleId="6">
    <w:name w:val="heading 6"/>
    <w:basedOn w:val="10"/>
    <w:next w:val="10"/>
    <w:qFormat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qFormat/>
    <w:pPr>
      <w:widowControl w:val="0"/>
      <w:spacing w:after="200" w:line="276" w:lineRule="auto"/>
    </w:pPr>
    <w:rPr>
      <w:color w:val="000000"/>
      <w:sz w:val="22"/>
      <w:szCs w:val="22"/>
    </w:rPr>
  </w:style>
  <w:style w:type="character" w:styleId="a3">
    <w:name w:val="Hyperlink"/>
    <w:basedOn w:val="a0"/>
    <w:uiPriority w:val="99"/>
    <w:unhideWhenUsed/>
    <w:qFormat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Title"/>
    <w:basedOn w:val="10"/>
    <w:next w:val="10"/>
    <w:qFormat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7">
    <w:name w:val="Normal (Web)"/>
    <w:basedOn w:val="a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8">
    <w:name w:val="Subtitle"/>
    <w:basedOn w:val="10"/>
    <w:next w:val="10"/>
    <w:qFormat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9">
    <w:name w:val="List Paragraph"/>
    <w:basedOn w:val="a"/>
    <w:uiPriority w:val="34"/>
    <w:qFormat/>
    <w:pPr>
      <w:ind w:left="720"/>
      <w:contextualSpacing/>
    </w:pPr>
  </w:style>
  <w:style w:type="paragraph" w:customStyle="1" w:styleId="text-small">
    <w:name w:val="text-small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Pr>
      <w:rFonts w:ascii="Tahoma" w:eastAsia="Calibri" w:hAnsi="Tahoma" w:cs="Tahoma"/>
      <w:sz w:val="16"/>
      <w:szCs w:val="16"/>
    </w:rPr>
  </w:style>
  <w:style w:type="table" w:customStyle="1" w:styleId="Style19">
    <w:name w:val="_Style 19"/>
    <w:basedOn w:val="TableNormal"/>
    <w:qFormat/>
    <w:tblPr>
      <w:tblCellMar>
        <w:top w:w="60" w:type="dxa"/>
        <w:left w:w="60" w:type="dxa"/>
        <w:bottom w:w="60" w:type="dxa"/>
        <w:right w:w="60" w:type="dxa"/>
      </w:tblCellMar>
    </w:tblPr>
  </w:style>
  <w:style w:type="paragraph" w:styleId="aa">
    <w:name w:val="No Spacing"/>
    <w:uiPriority w:val="1"/>
    <w:qFormat/>
    <w:pPr>
      <w:widowControl w:val="0"/>
    </w:pPr>
    <w:rPr>
      <w:rFonts w:cs="Times New Roman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shurov99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vtennis.ru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148D7E-6ABF-436B-911B-0047A8FEE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1608</Words>
  <Characters>9171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dcterms:created xsi:type="dcterms:W3CDTF">2024-10-14T09:56:00Z</dcterms:created>
  <dcterms:modified xsi:type="dcterms:W3CDTF">2024-10-14T09:56:00Z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1049-12.2.0.18283</vt:lpwstr>
  </property>
  <property fmtid="{D5CDD505-2E9C-101B-9397-08002B2CF9AE}" pid="3" name="ICV">
    <vt:lpwstr>C53FAE105C03477FA5ECE6A8675D785C_12</vt:lpwstr>
  </property>
</Properties>
</file>