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  <w:noProof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2618740</wp:posOffset>
            </wp:positionH>
            <wp:positionV relativeFrom="paragraph">
              <wp:posOffset>-681990</wp:posOffset>
            </wp:positionV>
            <wp:extent cx="3533775" cy="2363470"/>
            <wp:effectExtent l="0" t="0" r="0" b="0"/>
            <wp:wrapNone/>
            <wp:docPr id="1026" name="Рисунок 2" descr="C:\Users\1\Documents\Сканировать1_страница_1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/>
                  </pic:nvPicPr>
                  <pic:blipFill>
                    <a:blip r:embed="rId6" cstate="print"/>
                    <a:srcRect l="57458" b="26588"/>
                    <a:stretch/>
                  </pic:blipFill>
                  <pic:spPr>
                    <a:xfrm>
                      <a:off x="0" y="0"/>
                      <a:ext cx="3533775" cy="236347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</w:rPr>
        <w:t>«СОГЛАСОВАНО»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</w:rPr>
        <w:t xml:space="preserve">                                                                                    </w:t>
      </w:r>
      <w:proofErr w:type="gramStart"/>
      <w:r>
        <w:rPr>
          <w:rFonts w:ascii="Times New Roman" w:hAnsi="Times New Roman"/>
          <w:b/>
        </w:rPr>
        <w:t xml:space="preserve">   «</w:t>
      </w:r>
      <w:proofErr w:type="gramEnd"/>
      <w:r>
        <w:rPr>
          <w:rFonts w:ascii="Times New Roman" w:hAnsi="Times New Roman"/>
          <w:b/>
        </w:rPr>
        <w:t>УТВЕРЖДАЮ»</w:t>
      </w:r>
    </w:p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Директор </w:t>
      </w:r>
      <w:r w:rsidRPr="00C91C3C">
        <w:rPr>
          <w:rFonts w:ascii="Times New Roman" w:hAnsi="Times New Roman"/>
        </w:rPr>
        <w:t xml:space="preserve">МАУ </w:t>
      </w:r>
    </w:p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</w:rPr>
      </w:pPr>
      <w:r w:rsidRPr="00C91C3C">
        <w:rPr>
          <w:rFonts w:ascii="Times New Roman" w:hAnsi="Times New Roman"/>
        </w:rPr>
        <w:t>"Шаховской ДОК"</w:t>
      </w:r>
      <w:r>
        <w:rPr>
          <w:rFonts w:ascii="Times New Roman" w:hAnsi="Times New Roman"/>
        </w:rPr>
        <w:t xml:space="preserve">                                                                       Директор                                                                                                                      </w:t>
      </w:r>
    </w:p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</w:p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</w:t>
      </w:r>
      <w:r>
        <w:rPr>
          <w:rFonts w:ascii="Times New Roman" w:hAnsi="Times New Roman"/>
        </w:rPr>
        <w:t xml:space="preserve">                                                    </w:t>
      </w:r>
      <w:r>
        <w:rPr>
          <w:rFonts w:ascii="Times New Roman" w:hAnsi="Times New Roman"/>
          <w:sz w:val="28"/>
          <w:szCs w:val="28"/>
        </w:rPr>
        <w:t>_______    Пикалов Ф</w:t>
      </w:r>
      <w:r>
        <w:rPr>
          <w:rFonts w:ascii="Times New Roman" w:hAnsi="Times New Roman"/>
          <w:sz w:val="28"/>
          <w:szCs w:val="28"/>
          <w:u w:val="single"/>
        </w:rPr>
        <w:t>.</w:t>
      </w:r>
      <w:r>
        <w:rPr>
          <w:rFonts w:ascii="Times New Roman" w:hAnsi="Times New Roman"/>
        </w:rPr>
        <w:t xml:space="preserve"> ______________    </w:t>
      </w:r>
      <w:r w:rsidRPr="00C91C3C">
        <w:rPr>
          <w:rFonts w:ascii="Times New Roman" w:hAnsi="Times New Roman"/>
        </w:rPr>
        <w:t xml:space="preserve">Короткова О. Л. </w:t>
      </w: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</w:t>
      </w:r>
      <w:r>
        <w:rPr>
          <w:rFonts w:ascii="Times New Roman" w:hAnsi="Times New Roman"/>
        </w:rPr>
        <w:br/>
        <w:t xml:space="preserve">  «</w:t>
      </w:r>
      <w:r w:rsidRPr="00C91C3C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Pr="00C91C3C">
        <w:rPr>
          <w:rFonts w:ascii="Times New Roman" w:hAnsi="Times New Roman"/>
        </w:rPr>
        <w:t>сентября</w:t>
      </w:r>
      <w:r>
        <w:rPr>
          <w:rFonts w:ascii="Times New Roman" w:hAnsi="Times New Roman"/>
        </w:rPr>
        <w:t xml:space="preserve"> 2024 г.                                  </w:t>
      </w:r>
      <w:r>
        <w:rPr>
          <w:rFonts w:ascii="Times New Roman" w:hAnsi="Times New Roman"/>
        </w:rPr>
        <w:t xml:space="preserve">                                 «</w:t>
      </w:r>
      <w:r w:rsidRPr="00C91C3C">
        <w:rPr>
          <w:rFonts w:ascii="Times New Roman" w:hAnsi="Times New Roman"/>
        </w:rPr>
        <w:t>14</w:t>
      </w:r>
      <w:r>
        <w:rPr>
          <w:rFonts w:ascii="Times New Roman" w:hAnsi="Times New Roman"/>
        </w:rPr>
        <w:t xml:space="preserve">» </w:t>
      </w:r>
      <w:r w:rsidRPr="00C91C3C">
        <w:rPr>
          <w:rFonts w:ascii="Times New Roman" w:hAnsi="Times New Roman"/>
        </w:rPr>
        <w:t xml:space="preserve">сентября </w:t>
      </w:r>
      <w:r>
        <w:rPr>
          <w:rFonts w:ascii="Times New Roman" w:hAnsi="Times New Roman"/>
        </w:rPr>
        <w:t>2024года</w:t>
      </w:r>
    </w:p>
    <w:p w:rsidR="00096190" w:rsidRDefault="00C91C3C">
      <w:pPr>
        <w:pStyle w:val="a7"/>
        <w:tabs>
          <w:tab w:val="center" w:pos="4677"/>
        </w:tabs>
        <w:rPr>
          <w:rFonts w:ascii="Times New Roman" w:hAnsi="Times New Roman"/>
        </w:rPr>
      </w:pPr>
      <w:r>
        <w:rPr>
          <w:rFonts w:ascii="Times New Roman" w:hAnsi="Times New Roman"/>
        </w:rPr>
        <w:br/>
      </w:r>
    </w:p>
    <w:p w:rsidR="00096190" w:rsidRDefault="00096190">
      <w:pPr>
        <w:pStyle w:val="a7"/>
        <w:tabs>
          <w:tab w:val="center" w:pos="4677"/>
        </w:tabs>
        <w:rPr>
          <w:b/>
        </w:rPr>
      </w:pPr>
    </w:p>
    <w:p w:rsidR="00096190" w:rsidRDefault="00C91C3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ПОЛОЖЕНИЕ</w:t>
      </w:r>
    </w:p>
    <w:p w:rsidR="00096190" w:rsidRDefault="00C91C3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 турнире по теннису среди ветеранов «</w:t>
      </w:r>
      <w:r>
        <w:rPr>
          <w:rFonts w:ascii="Times New Roman" w:hAnsi="Times New Roman"/>
          <w:b/>
          <w:sz w:val="28"/>
          <w:szCs w:val="28"/>
        </w:rPr>
        <w:t>ШАХОВСКАЯ</w:t>
      </w:r>
      <w:r>
        <w:rPr>
          <w:rFonts w:ascii="Times New Roman" w:hAnsi="Times New Roman"/>
          <w:b/>
          <w:sz w:val="28"/>
          <w:szCs w:val="28"/>
        </w:rPr>
        <w:t xml:space="preserve"> РАКЕТКА - 2024» в системе Российского ветеранского теннисного тура (</w:t>
      </w:r>
      <w:proofErr w:type="spellStart"/>
      <w:r>
        <w:rPr>
          <w:rFonts w:ascii="Times New Roman" w:hAnsi="Times New Roman"/>
          <w:b/>
          <w:sz w:val="28"/>
          <w:szCs w:val="28"/>
        </w:rPr>
        <w:t>Вет</w:t>
      </w:r>
      <w:proofErr w:type="spellEnd"/>
      <w:r>
        <w:rPr>
          <w:rFonts w:ascii="Times New Roman" w:hAnsi="Times New Roman"/>
          <w:b/>
          <w:sz w:val="28"/>
          <w:szCs w:val="28"/>
        </w:rPr>
        <w:t>-Тура)</w:t>
      </w:r>
    </w:p>
    <w:p w:rsidR="00096190" w:rsidRDefault="00C91C3C">
      <w:pPr>
        <w:pStyle w:val="a7"/>
        <w:tabs>
          <w:tab w:val="left" w:pos="208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</w:r>
    </w:p>
    <w:p w:rsidR="00096190" w:rsidRDefault="00C91C3C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Общие положения</w:t>
      </w:r>
    </w:p>
    <w:p w:rsidR="00096190" w:rsidRDefault="00096190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096190" w:rsidRDefault="00C91C3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Турнир </w:t>
      </w: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ШАХОВСКАЯ</w:t>
      </w:r>
      <w:r>
        <w:rPr>
          <w:rFonts w:ascii="Times New Roman" w:hAnsi="Times New Roman"/>
          <w:b/>
          <w:sz w:val="28"/>
          <w:szCs w:val="28"/>
        </w:rPr>
        <w:t xml:space="preserve"> РАКЕТКА - </w:t>
      </w:r>
      <w:proofErr w:type="gramStart"/>
      <w:r>
        <w:rPr>
          <w:rFonts w:ascii="Times New Roman" w:hAnsi="Times New Roman"/>
          <w:b/>
          <w:sz w:val="28"/>
          <w:szCs w:val="28"/>
        </w:rPr>
        <w:t xml:space="preserve">2024»  </w:t>
      </w:r>
      <w:r>
        <w:rPr>
          <w:rFonts w:ascii="Times New Roman" w:hAnsi="Times New Roman"/>
          <w:sz w:val="28"/>
          <w:szCs w:val="28"/>
        </w:rPr>
        <w:t>проводится</w:t>
      </w:r>
      <w:proofErr w:type="gramEnd"/>
      <w:r>
        <w:rPr>
          <w:rFonts w:ascii="Times New Roman" w:hAnsi="Times New Roman"/>
          <w:sz w:val="28"/>
          <w:szCs w:val="28"/>
        </w:rPr>
        <w:t xml:space="preserve"> с целью привлечения ветеранов тенниса к активному, здоровому образу жизни, популяризации тенниса и его дальнейшего массового развития,  повышения мастерства спортсменов-ветеранов тенниса и расширения дружественных связей.</w:t>
      </w:r>
    </w:p>
    <w:p w:rsidR="00096190" w:rsidRDefault="00C91C3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относится к 3-й </w:t>
      </w:r>
      <w:r>
        <w:rPr>
          <w:rFonts w:ascii="Times New Roman" w:hAnsi="Times New Roman"/>
          <w:sz w:val="28"/>
          <w:szCs w:val="28"/>
        </w:rPr>
        <w:t>категории.</w:t>
      </w:r>
    </w:p>
    <w:p w:rsidR="00096190" w:rsidRDefault="00C91C3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Общее руководство подготовкой и проведением соревнований осуществляет оргкомитет.</w:t>
      </w:r>
    </w:p>
    <w:p w:rsidR="00096190" w:rsidRDefault="00C91C3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Непосредственное проведение соревнований возлагается на директорат турнира и главную судейскую коллегию (ГСК).</w:t>
      </w:r>
    </w:p>
    <w:p w:rsidR="00096190" w:rsidRDefault="00C91C3C">
      <w:r>
        <w:rPr>
          <w:rFonts w:ascii="Times New Roman" w:hAnsi="Times New Roman"/>
          <w:sz w:val="28"/>
          <w:szCs w:val="28"/>
        </w:rPr>
        <w:t>Директор турнира – Пикалов Ф.Ю. тел.8-9142089279</w:t>
      </w:r>
    </w:p>
    <w:p w:rsidR="00096190" w:rsidRDefault="00C91C3C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  <w:szCs w:val="28"/>
        </w:rPr>
        <w:t>Главный судья – судья 3-й категории Щуров Константин Юрьевич</w:t>
      </w:r>
      <w:r>
        <w:rPr>
          <w:rFonts w:ascii="Times New Roman" w:hAnsi="Times New Roman"/>
        </w:rPr>
        <w:t xml:space="preserve"> </w:t>
      </w:r>
    </w:p>
    <w:p w:rsidR="00096190" w:rsidRDefault="00C91C3C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тел.8-902-883-32-41</w:t>
      </w:r>
    </w:p>
    <w:p w:rsidR="00096190" w:rsidRDefault="00C91C3C">
      <w:pPr>
        <w:pStyle w:val="a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Главный секретарь – </w:t>
      </w:r>
      <w:proofErr w:type="spellStart"/>
      <w:r>
        <w:rPr>
          <w:rFonts w:ascii="Times New Roman" w:hAnsi="Times New Roman"/>
          <w:sz w:val="28"/>
          <w:szCs w:val="28"/>
        </w:rPr>
        <w:t>Мищук</w:t>
      </w:r>
      <w:proofErr w:type="spellEnd"/>
      <w:r>
        <w:rPr>
          <w:rFonts w:ascii="Times New Roman" w:hAnsi="Times New Roman"/>
          <w:sz w:val="28"/>
          <w:szCs w:val="28"/>
        </w:rPr>
        <w:t xml:space="preserve"> Елена Олеговна, тел. 89257337141 (будние дни после 1</w:t>
      </w:r>
      <w:r>
        <w:rPr>
          <w:rFonts w:ascii="Times New Roman" w:hAnsi="Times New Roman"/>
          <w:sz w:val="28"/>
          <w:szCs w:val="28"/>
        </w:rPr>
        <w:t>7</w:t>
      </w:r>
      <w:r>
        <w:rPr>
          <w:rFonts w:ascii="Times New Roman" w:hAnsi="Times New Roman"/>
          <w:sz w:val="28"/>
          <w:szCs w:val="28"/>
        </w:rPr>
        <w:t xml:space="preserve">-00). </w:t>
      </w: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2. Место и сроки проведения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кортах </w:t>
      </w:r>
      <w:r>
        <w:rPr>
          <w:rFonts w:ascii="Times New Roman" w:hAnsi="Times New Roman"/>
          <w:sz w:val="28"/>
          <w:szCs w:val="28"/>
        </w:rPr>
        <w:t>ШАХОВСКОГО</w:t>
      </w:r>
      <w:r>
        <w:rPr>
          <w:rFonts w:ascii="Times New Roman" w:hAnsi="Times New Roman"/>
          <w:sz w:val="28"/>
          <w:szCs w:val="28"/>
        </w:rPr>
        <w:t xml:space="preserve"> ТЕННИСНОГО ЦЕНТРА </w:t>
      </w:r>
      <w:r>
        <w:rPr>
          <w:rFonts w:ascii="Times New Roman" w:hAnsi="Times New Roman"/>
          <w:sz w:val="28"/>
          <w:szCs w:val="28"/>
        </w:rPr>
        <w:t xml:space="preserve">по </w:t>
      </w:r>
      <w:r>
        <w:rPr>
          <w:rFonts w:ascii="Times New Roman" w:hAnsi="Times New Roman"/>
          <w:sz w:val="28"/>
          <w:szCs w:val="28"/>
        </w:rPr>
        <w:t xml:space="preserve">адресу: </w:t>
      </w:r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Московская область,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рп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 xml:space="preserve"> Шаховская, ул. </w:t>
      </w:r>
      <w:proofErr w:type="spellStart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Базаева</w:t>
      </w:r>
      <w:proofErr w:type="spellEnd"/>
      <w:r>
        <w:rPr>
          <w:rFonts w:ascii="Times New Roman" w:eastAsia="SimSun" w:hAnsi="Times New Roman"/>
          <w:color w:val="292B33"/>
          <w:sz w:val="28"/>
          <w:szCs w:val="28"/>
          <w:shd w:val="clear" w:color="auto" w:fill="FFFFFF"/>
        </w:rPr>
        <w:t>, д. 15</w:t>
      </w:r>
    </w:p>
    <w:p w:rsidR="00096190" w:rsidRDefault="00C91C3C">
      <w:pPr>
        <w:pStyle w:val="a7"/>
        <w:spacing w:before="100" w:after="10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Сроки проведения турнира с 2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>
        <w:rPr>
          <w:rFonts w:ascii="Times New Roman" w:hAnsi="Times New Roman"/>
          <w:sz w:val="28"/>
          <w:szCs w:val="28"/>
        </w:rPr>
        <w:t xml:space="preserve"> 28 октября</w:t>
      </w:r>
      <w:r>
        <w:rPr>
          <w:rFonts w:ascii="Times New Roman" w:hAnsi="Times New Roman"/>
          <w:sz w:val="28"/>
          <w:szCs w:val="28"/>
        </w:rPr>
        <w:t xml:space="preserve"> 2024 года.</w:t>
      </w:r>
    </w:p>
    <w:p w:rsidR="00096190" w:rsidRDefault="00C91C3C">
      <w:pPr>
        <w:pStyle w:val="a7"/>
        <w:spacing w:before="100" w:after="10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 Требования к участникам соревнования и условия их допуска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 участию в соревновании допускаются игроки, которым в 2024 году исполнилось ил</w:t>
      </w:r>
      <w:r>
        <w:rPr>
          <w:rFonts w:ascii="Times New Roman" w:hAnsi="Times New Roman"/>
          <w:sz w:val="28"/>
          <w:szCs w:val="28"/>
        </w:rPr>
        <w:t xml:space="preserve">и должно исполниться 30 лет (независимо от дня и месяца рождения) и уплатившие вступительный взнос. 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Принадлежность игрока к той или иной возрастной группе определяется годом его рождения. Турнир проводится в следующих возрастных группах: 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одиночный </w:t>
      </w:r>
      <w:r>
        <w:rPr>
          <w:rFonts w:ascii="Times New Roman" w:hAnsi="Times New Roman"/>
          <w:sz w:val="28"/>
          <w:szCs w:val="28"/>
        </w:rPr>
        <w:t>разряд - М30+, М40+, М50+, М60+, Ж30+, Ж40+; Ж50+</w:t>
      </w:r>
      <w:r>
        <w:rPr>
          <w:rFonts w:ascii="Times New Roman" w:hAnsi="Times New Roman"/>
          <w:sz w:val="28"/>
          <w:szCs w:val="28"/>
        </w:rPr>
        <w:t>, Ж60+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парный разряд - ММ30+, ММ50+, ЖЖ30+;</w:t>
      </w:r>
      <w:r>
        <w:rPr>
          <w:rFonts w:ascii="Times New Roman" w:hAnsi="Times New Roman"/>
          <w:sz w:val="28"/>
          <w:szCs w:val="28"/>
        </w:rPr>
        <w:t xml:space="preserve"> ЖЖ50+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микст МЖ30+</w:t>
      </w:r>
      <w:r>
        <w:rPr>
          <w:rFonts w:ascii="Times New Roman" w:hAnsi="Times New Roman"/>
          <w:sz w:val="28"/>
          <w:szCs w:val="28"/>
        </w:rPr>
        <w:t>, МЖ50+</w:t>
      </w:r>
    </w:p>
    <w:p w:rsidR="00096190" w:rsidRDefault="00C91C3C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Максимальное число заявленных участников в каждой возрастной группе одиночного разряда - 16. Минимальное количество игроков для </w:t>
      </w:r>
      <w:proofErr w:type="gramStart"/>
      <w:r>
        <w:rPr>
          <w:rFonts w:ascii="Times New Roman" w:hAnsi="Times New Roman"/>
          <w:iCs/>
          <w:sz w:val="28"/>
          <w:szCs w:val="28"/>
        </w:rPr>
        <w:t>мужчин</w:t>
      </w:r>
      <w:r>
        <w:rPr>
          <w:rFonts w:ascii="Times New Roman" w:hAnsi="Times New Roman"/>
          <w:iCs/>
          <w:sz w:val="28"/>
          <w:szCs w:val="28"/>
        </w:rPr>
        <w:t xml:space="preserve">  возрастных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групп 30+…60+ - 6, для женщин – 4.  Минимальное количество пар во всех парных разрядах и миксте – 4.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случае недобора участников в какой-либо возрастной группе, она объединяется с соседней, более молодой по возрасту. </w:t>
      </w:r>
    </w:p>
    <w:p w:rsidR="00096190" w:rsidRDefault="00C91C3C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4. Программа и регламент</w:t>
      </w:r>
      <w:r>
        <w:rPr>
          <w:rFonts w:ascii="Times New Roman" w:hAnsi="Times New Roman"/>
          <w:b/>
          <w:iCs/>
          <w:sz w:val="28"/>
          <w:szCs w:val="28"/>
        </w:rPr>
        <w:t xml:space="preserve"> проведения соревнования.</w:t>
      </w:r>
    </w:p>
    <w:p w:rsidR="00096190" w:rsidRDefault="00C91C3C">
      <w:pPr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 xml:space="preserve">Жеребьевка: </w:t>
      </w:r>
      <w:r>
        <w:rPr>
          <w:rFonts w:ascii="Times New Roman" w:eastAsia="Calibri" w:hAnsi="Times New Roman"/>
          <w:b/>
          <w:sz w:val="28"/>
          <w:szCs w:val="28"/>
        </w:rPr>
        <w:t>2</w:t>
      </w:r>
      <w:r>
        <w:rPr>
          <w:rFonts w:ascii="Times New Roman" w:eastAsia="Calibri" w:hAnsi="Times New Roman"/>
          <w:b/>
          <w:sz w:val="28"/>
          <w:szCs w:val="28"/>
        </w:rPr>
        <w:t>4 октября</w:t>
      </w:r>
      <w:r>
        <w:rPr>
          <w:rFonts w:ascii="Times New Roman" w:eastAsia="Calibri" w:hAnsi="Times New Roman"/>
          <w:b/>
          <w:sz w:val="28"/>
          <w:szCs w:val="28"/>
        </w:rPr>
        <w:t xml:space="preserve"> 2024г. в 16-00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Последний срок подачи заявок для всех участников – 14-00 часов 2</w:t>
      </w:r>
      <w:r>
        <w:rPr>
          <w:rFonts w:ascii="Times New Roman" w:hAnsi="Times New Roman"/>
          <w:sz w:val="28"/>
          <w:szCs w:val="28"/>
        </w:rPr>
        <w:t>4 октября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2024 года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Начало одиночного турнира: 2</w:t>
      </w:r>
      <w:r>
        <w:rPr>
          <w:rFonts w:ascii="Times New Roman" w:hAnsi="Times New Roman"/>
          <w:sz w:val="28"/>
          <w:szCs w:val="28"/>
        </w:rPr>
        <w:t>5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10</w:t>
      </w:r>
      <w:r>
        <w:rPr>
          <w:rFonts w:ascii="Times New Roman" w:hAnsi="Times New Roman"/>
          <w:sz w:val="28"/>
          <w:szCs w:val="28"/>
        </w:rPr>
        <w:t>. в 10-00</w:t>
      </w:r>
    </w:p>
    <w:p w:rsidR="00096190" w:rsidRDefault="00C91C3C">
      <w:pPr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Время проведения матчей турнира</w:t>
      </w:r>
    </w:p>
    <w:p w:rsidR="00096190" w:rsidRDefault="00C91C3C">
      <w:pPr>
        <w:rPr>
          <w:rFonts w:ascii="Times New Roman" w:eastAsia="Calibri" w:hAnsi="Times New Roman"/>
          <w:b/>
          <w:bCs/>
          <w:sz w:val="28"/>
          <w:szCs w:val="28"/>
        </w:rPr>
      </w:pPr>
      <w:r>
        <w:rPr>
          <w:rFonts w:ascii="Times New Roman" w:eastAsia="Calibri" w:hAnsi="Times New Roman"/>
          <w:b/>
          <w:sz w:val="28"/>
          <w:szCs w:val="28"/>
        </w:rPr>
        <w:t>С 10-00 до 22-00 ежедневно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  <w:r>
        <w:rPr>
          <w:rFonts w:ascii="Times New Roman" w:eastAsia="Calibri" w:hAnsi="Times New Roman"/>
          <w:b/>
          <w:bCs/>
          <w:sz w:val="28"/>
          <w:szCs w:val="28"/>
        </w:rPr>
        <w:t>СОГЛА</w:t>
      </w:r>
      <w:r>
        <w:rPr>
          <w:rFonts w:ascii="Times New Roman" w:eastAsia="Calibri" w:hAnsi="Times New Roman"/>
          <w:b/>
          <w:bCs/>
          <w:sz w:val="28"/>
          <w:szCs w:val="28"/>
        </w:rPr>
        <w:t>СНО РАСПИСАНИЮ</w:t>
      </w:r>
    </w:p>
    <w:p w:rsidR="00096190" w:rsidRDefault="00096190">
      <w:pPr>
        <w:rPr>
          <w:rFonts w:ascii="Times New Roman" w:eastAsia="Calibri" w:hAnsi="Times New Roman"/>
          <w:sz w:val="28"/>
          <w:szCs w:val="28"/>
        </w:rPr>
      </w:pPr>
    </w:p>
    <w:p w:rsidR="00096190" w:rsidRDefault="00096190">
      <w:pPr>
        <w:rPr>
          <w:rFonts w:ascii="Times New Roman" w:eastAsia="Calibri" w:hAnsi="Times New Roman"/>
          <w:sz w:val="28"/>
          <w:szCs w:val="28"/>
        </w:rPr>
      </w:pP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Заявки на участие в парном разряде во всех возрастных группах подаются в ГСК до 13 часов 2</w:t>
      </w:r>
      <w:r>
        <w:rPr>
          <w:rFonts w:ascii="Times New Roman" w:hAnsi="Times New Roman"/>
          <w:sz w:val="28"/>
          <w:szCs w:val="28"/>
        </w:rPr>
        <w:t xml:space="preserve">4 </w:t>
      </w:r>
      <w:proofErr w:type="gramStart"/>
      <w:r>
        <w:rPr>
          <w:rFonts w:ascii="Times New Roman" w:hAnsi="Times New Roman"/>
          <w:sz w:val="28"/>
          <w:szCs w:val="28"/>
        </w:rPr>
        <w:t>октября</w:t>
      </w:r>
      <w:r>
        <w:rPr>
          <w:rFonts w:ascii="Times New Roman" w:hAnsi="Times New Roman"/>
          <w:sz w:val="28"/>
          <w:szCs w:val="28"/>
        </w:rPr>
        <w:t xml:space="preserve">  2024</w:t>
      </w:r>
      <w:proofErr w:type="gramEnd"/>
      <w:r>
        <w:rPr>
          <w:rFonts w:ascii="Times New Roman" w:hAnsi="Times New Roman"/>
          <w:sz w:val="28"/>
          <w:szCs w:val="28"/>
        </w:rPr>
        <w:t xml:space="preserve"> год.  Начало игр в парных </w:t>
      </w:r>
      <w:proofErr w:type="gramStart"/>
      <w:r>
        <w:rPr>
          <w:rFonts w:ascii="Times New Roman" w:hAnsi="Times New Roman"/>
          <w:sz w:val="28"/>
          <w:szCs w:val="28"/>
        </w:rPr>
        <w:t xml:space="preserve">разрядах  </w:t>
      </w:r>
      <w:r>
        <w:rPr>
          <w:rFonts w:ascii="Times New Roman" w:hAnsi="Times New Roman"/>
          <w:sz w:val="28"/>
          <w:szCs w:val="28"/>
        </w:rPr>
        <w:t>27</w:t>
      </w:r>
      <w:proofErr w:type="gramEnd"/>
      <w:r>
        <w:rPr>
          <w:rFonts w:ascii="Times New Roman" w:hAnsi="Times New Roman"/>
          <w:sz w:val="28"/>
          <w:szCs w:val="28"/>
        </w:rPr>
        <w:t xml:space="preserve"> октября</w:t>
      </w:r>
      <w:r>
        <w:rPr>
          <w:rFonts w:ascii="Times New Roman" w:hAnsi="Times New Roman"/>
          <w:sz w:val="28"/>
          <w:szCs w:val="28"/>
        </w:rPr>
        <w:t xml:space="preserve"> после жеребьевки и окончания игр в одиночном разряде согласно дополнительному расписан</w:t>
      </w:r>
      <w:r>
        <w:rPr>
          <w:rFonts w:ascii="Times New Roman" w:hAnsi="Times New Roman"/>
          <w:sz w:val="28"/>
          <w:szCs w:val="28"/>
        </w:rPr>
        <w:t>ию.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Система проведения соревнований в каждой возрастной группе одиночного разряда определяется исходя из заявленного количества игроков с розыгрышем третьего места, а в парном разряде – по олимпийской системе с розыгрышем третьего места.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основног</w:t>
      </w:r>
      <w:r>
        <w:rPr>
          <w:rFonts w:ascii="Times New Roman" w:hAnsi="Times New Roman"/>
          <w:sz w:val="28"/>
          <w:szCs w:val="28"/>
        </w:rPr>
        <w:t>о турнира в одиночном разряде во всех возрастных группах проводятся из трёх сетов с применением тай-брейка в каждом сете.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матчи в парном разряде во всех возрастных группах проводятся из трёх сетов, где первые два сета играются с розыгрышем решающего оч</w:t>
      </w:r>
      <w:r>
        <w:rPr>
          <w:rFonts w:ascii="Times New Roman" w:hAnsi="Times New Roman"/>
          <w:sz w:val="28"/>
          <w:szCs w:val="28"/>
        </w:rPr>
        <w:t xml:space="preserve">ка и применением тай-брейка до 7 очков, а вместо третьего сета играется </w:t>
      </w:r>
      <w:proofErr w:type="spellStart"/>
      <w:r>
        <w:rPr>
          <w:rFonts w:ascii="Times New Roman" w:hAnsi="Times New Roman"/>
          <w:sz w:val="28"/>
          <w:szCs w:val="28"/>
        </w:rPr>
        <w:t>супертайбрейк</w:t>
      </w:r>
      <w:proofErr w:type="spellEnd"/>
      <w:r>
        <w:rPr>
          <w:rFonts w:ascii="Times New Roman" w:hAnsi="Times New Roman"/>
          <w:sz w:val="28"/>
          <w:szCs w:val="28"/>
        </w:rPr>
        <w:t xml:space="preserve"> до 10 очков.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Дополнительный турнир в одиночном разряде играется из про-сета до 8 геймов.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Формирование состава участников, список сеяных игроков и жеребьевка проводится на основании действующего рейтинга </w:t>
      </w:r>
      <w:proofErr w:type="spellStart"/>
      <w:r>
        <w:rPr>
          <w:rFonts w:ascii="Times New Roman" w:hAnsi="Times New Roman"/>
          <w:sz w:val="28"/>
          <w:szCs w:val="28"/>
        </w:rPr>
        <w:t>Вет</w:t>
      </w:r>
      <w:proofErr w:type="spellEnd"/>
      <w:r>
        <w:rPr>
          <w:rFonts w:ascii="Times New Roman" w:hAnsi="Times New Roman"/>
          <w:sz w:val="28"/>
          <w:szCs w:val="28"/>
        </w:rPr>
        <w:t xml:space="preserve">-Тура. </w:t>
      </w:r>
    </w:p>
    <w:p w:rsidR="00096190" w:rsidRDefault="00C91C3C">
      <w:pPr>
        <w:pStyle w:val="a7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Жеребьевка </w:t>
      </w:r>
      <w:proofErr w:type="gramStart"/>
      <w:r>
        <w:rPr>
          <w:rFonts w:ascii="Times New Roman" w:hAnsi="Times New Roman"/>
          <w:iCs/>
          <w:sz w:val="28"/>
          <w:szCs w:val="28"/>
        </w:rPr>
        <w:t>игроков,  включенных</w:t>
      </w:r>
      <w:proofErr w:type="gramEnd"/>
      <w:r>
        <w:rPr>
          <w:rFonts w:ascii="Times New Roman" w:hAnsi="Times New Roman"/>
          <w:iCs/>
          <w:sz w:val="28"/>
          <w:szCs w:val="28"/>
        </w:rPr>
        <w:t xml:space="preserve"> в списки участников, производится по окончанию регистрации  в соответствующей возрастной группе с п</w:t>
      </w:r>
      <w:r>
        <w:rPr>
          <w:rFonts w:ascii="Times New Roman" w:hAnsi="Times New Roman"/>
          <w:iCs/>
          <w:sz w:val="28"/>
          <w:szCs w:val="28"/>
        </w:rPr>
        <w:t>оследующей публикацией результатов на официальном сайте РВТТ http://www.vtennis.ru.</w:t>
      </w: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Главная судейская коллегия имеет право изменить регламент </w:t>
      </w:r>
      <w:proofErr w:type="gramStart"/>
      <w:r>
        <w:rPr>
          <w:rFonts w:ascii="Times New Roman" w:hAnsi="Times New Roman"/>
          <w:sz w:val="28"/>
          <w:szCs w:val="28"/>
        </w:rPr>
        <w:t>проведения  соревнования</w:t>
      </w:r>
      <w:proofErr w:type="gramEnd"/>
      <w:r>
        <w:rPr>
          <w:rFonts w:ascii="Times New Roman" w:hAnsi="Times New Roman"/>
          <w:sz w:val="28"/>
          <w:szCs w:val="28"/>
        </w:rPr>
        <w:t xml:space="preserve"> в случае возникновения чрезвычайных обстоятельств.</w:t>
      </w: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5. Техническое и материальное обеспече</w:t>
      </w:r>
      <w:r>
        <w:rPr>
          <w:rFonts w:ascii="Times New Roman" w:hAnsi="Times New Roman"/>
          <w:b/>
          <w:sz w:val="28"/>
          <w:szCs w:val="28"/>
        </w:rPr>
        <w:t>ние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Соревнование проводится на </w:t>
      </w:r>
      <w:r>
        <w:rPr>
          <w:rFonts w:ascii="Times New Roman" w:hAnsi="Times New Roman"/>
          <w:sz w:val="28"/>
          <w:szCs w:val="28"/>
        </w:rPr>
        <w:t>4</w:t>
      </w:r>
      <w:r>
        <w:rPr>
          <w:rFonts w:ascii="Times New Roman" w:hAnsi="Times New Roman"/>
          <w:sz w:val="28"/>
          <w:szCs w:val="28"/>
        </w:rPr>
        <w:t xml:space="preserve"> кортах с покрытием </w:t>
      </w:r>
      <w:proofErr w:type="spellStart"/>
      <w:r>
        <w:rPr>
          <w:rFonts w:ascii="Times New Roman" w:hAnsi="Times New Roman"/>
          <w:sz w:val="28"/>
          <w:szCs w:val="28"/>
        </w:rPr>
        <w:t>хард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096190" w:rsidRDefault="00C91C3C">
      <w:pPr>
        <w:ind w:left="-150" w:right="-30"/>
        <w:rPr>
          <w:rFonts w:ascii="Arial" w:hAnsi="Arial" w:cs="Arial"/>
          <w:color w:val="0000FF"/>
          <w:sz w:val="27"/>
          <w:szCs w:val="27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Каждый матч играется тремя новыми мячами </w:t>
      </w:r>
      <w:r>
        <w:rPr>
          <w:rFonts w:ascii="Times New Roman" w:hAnsi="Times New Roman"/>
        </w:rPr>
        <w:fldChar w:fldCharType="begin"/>
      </w:r>
      <w:r>
        <w:rPr>
          <w:rFonts w:ascii="Times New Roman" w:hAnsi="Times New Roman"/>
        </w:rPr>
        <w:instrText xml:space="preserve"> HYPERLINK "https://prokennex.ru/tennis/myachi-dlya-tennisa/" \t "_blank" </w:instrText>
      </w:r>
      <w:r>
        <w:rPr>
          <w:rFonts w:ascii="Times New Roman" w:hAnsi="Times New Roman"/>
        </w:rPr>
        <w:fldChar w:fldCharType="separate"/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(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>Петр</w:t>
      </w:r>
      <w:r>
        <w:rPr>
          <w:rFonts w:ascii="Arial" w:hAnsi="Arial" w:cs="Arial"/>
          <w:color w:val="0000FF"/>
          <w:sz w:val="27"/>
          <w:szCs w:val="27"/>
          <w:shd w:val="clear" w:color="auto" w:fill="FFFFFF"/>
        </w:rPr>
        <w:t xml:space="preserve"> 1</w:t>
      </w:r>
      <w:r>
        <w:rPr>
          <w:rFonts w:ascii="Times New Roman" w:hAnsi="Times New Roman"/>
          <w:b/>
          <w:bCs/>
          <w:sz w:val="28"/>
          <w:szCs w:val="28"/>
        </w:rPr>
        <w:t>)</w:t>
      </w:r>
    </w:p>
    <w:p w:rsidR="00096190" w:rsidRDefault="00C91C3C">
      <w:r>
        <w:rPr>
          <w:rFonts w:ascii="Times New Roman" w:hAnsi="Times New Roman"/>
        </w:rPr>
        <w:fldChar w:fldCharType="end"/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 тренировки и игры парного и дополнительного турниров </w:t>
      </w:r>
      <w:r>
        <w:rPr>
          <w:rFonts w:ascii="Times New Roman" w:hAnsi="Times New Roman"/>
          <w:sz w:val="28"/>
          <w:szCs w:val="28"/>
        </w:rPr>
        <w:t>предоставляются мячи, используемые на турнире, но не обязательно новые.</w:t>
      </w:r>
    </w:p>
    <w:p w:rsidR="00096190" w:rsidRDefault="00096190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:rsidR="00096190" w:rsidRDefault="00096190">
      <w:pPr>
        <w:pStyle w:val="a7"/>
        <w:rPr>
          <w:rFonts w:ascii="Times New Roman" w:hAnsi="Times New Roman"/>
          <w:b/>
          <w:iCs/>
          <w:sz w:val="28"/>
          <w:szCs w:val="28"/>
        </w:rPr>
      </w:pPr>
    </w:p>
    <w:p w:rsidR="00096190" w:rsidRDefault="00C91C3C">
      <w:pPr>
        <w:pStyle w:val="a7"/>
        <w:rPr>
          <w:rFonts w:ascii="Times New Roman" w:hAnsi="Times New Roman"/>
          <w:b/>
          <w:iCs/>
          <w:sz w:val="28"/>
          <w:szCs w:val="28"/>
        </w:rPr>
      </w:pPr>
      <w:r>
        <w:rPr>
          <w:rFonts w:ascii="Times New Roman" w:hAnsi="Times New Roman"/>
          <w:b/>
          <w:iCs/>
          <w:sz w:val="28"/>
          <w:szCs w:val="28"/>
        </w:rPr>
        <w:t>6. Обеспечение безопасности участников и зрителей</w:t>
      </w:r>
    </w:p>
    <w:p w:rsidR="00096190" w:rsidRDefault="00096190">
      <w:pPr>
        <w:pStyle w:val="a7"/>
        <w:rPr>
          <w:rFonts w:ascii="Times New Roman" w:hAnsi="Times New Roman"/>
          <w:i/>
          <w:iCs/>
          <w:sz w:val="28"/>
          <w:szCs w:val="28"/>
        </w:rPr>
      </w:pP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Обеспечение безопасности участников и зрителей осуществляется согласно требованиям Правил обеспечения безопасности при проведении </w:t>
      </w:r>
      <w:r>
        <w:rPr>
          <w:rFonts w:ascii="Times New Roman" w:hAnsi="Times New Roman"/>
          <w:sz w:val="28"/>
          <w:szCs w:val="28"/>
        </w:rPr>
        <w:t>официальных спортивных соревнований, утвержденных постановлением Правительства Российской Федерации от 18 апреля 2014 года № 353.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Турнир проводится на объектах спорта, включенных во Всероссийский реестр объектов спорта в соответствии с Федеральным законом </w:t>
      </w:r>
      <w:r>
        <w:rPr>
          <w:rFonts w:ascii="Times New Roman" w:hAnsi="Times New Roman"/>
          <w:sz w:val="28"/>
          <w:szCs w:val="28"/>
        </w:rPr>
        <w:t>от 4 декабря 2007 года № 329-ФЗ «О физической культуре и спорте в Российской Федерации».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Турнир проводятся в соответствии с Регламентом по организации и проведению официальных физкультурных и спортивных мероприятий на территории Российской Федерации в усло</w:t>
      </w:r>
      <w:r>
        <w:rPr>
          <w:rFonts w:ascii="Times New Roman" w:hAnsi="Times New Roman"/>
          <w:sz w:val="28"/>
          <w:szCs w:val="28"/>
        </w:rPr>
        <w:t xml:space="preserve">виях сохранения рисков распространения COVID-19, утвержденным </w:t>
      </w:r>
      <w:proofErr w:type="spellStart"/>
      <w:r>
        <w:rPr>
          <w:rFonts w:ascii="Times New Roman" w:hAnsi="Times New Roman"/>
          <w:sz w:val="28"/>
          <w:szCs w:val="28"/>
        </w:rPr>
        <w:t>Минспортом</w:t>
      </w:r>
      <w:proofErr w:type="spellEnd"/>
      <w:r>
        <w:rPr>
          <w:rFonts w:ascii="Times New Roman" w:hAnsi="Times New Roman"/>
          <w:sz w:val="28"/>
          <w:szCs w:val="28"/>
        </w:rPr>
        <w:t xml:space="preserve"> России и </w:t>
      </w:r>
      <w:proofErr w:type="spellStart"/>
      <w:r>
        <w:rPr>
          <w:rFonts w:ascii="Times New Roman" w:hAnsi="Times New Roman"/>
          <w:sz w:val="28"/>
          <w:szCs w:val="28"/>
        </w:rPr>
        <w:t>Роспотребнадзором</w:t>
      </w:r>
      <w:proofErr w:type="spellEnd"/>
      <w:r>
        <w:rPr>
          <w:rFonts w:ascii="Times New Roman" w:hAnsi="Times New Roman"/>
          <w:sz w:val="28"/>
          <w:szCs w:val="28"/>
        </w:rPr>
        <w:t xml:space="preserve"> с дополнениями и изменениями.  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Оказание скорой медицинской помощи и допуск участников осуществляется в соответствии с приказом Министерства здравоохранения</w:t>
      </w:r>
      <w:r>
        <w:rPr>
          <w:rFonts w:ascii="Times New Roman" w:hAnsi="Times New Roman"/>
          <w:sz w:val="28"/>
          <w:szCs w:val="28"/>
        </w:rPr>
        <w:t xml:space="preserve"> Российской Федерации от 23 октября 2020 г. № 1144н «Об утверждении порядка организации оказания медицинской помощи лицам, занимающимся физической культурой и спортом (в том числе при подготовке и проведении физкультурных мероприятий и спортивных мероприят</w:t>
      </w:r>
      <w:r>
        <w:rPr>
          <w:rFonts w:ascii="Times New Roman" w:hAnsi="Times New Roman"/>
          <w:sz w:val="28"/>
          <w:szCs w:val="28"/>
        </w:rPr>
        <w:t>ий), включая порядок медицинского осмотра лиц, желающих пройти спортивную подготовку, заниматься физической культурой и спортом в организациях и (или) выполнить нормативы испытаний (тестов) Всероссийского физкультурно-спортивного комплекса «Готов к труду и</w:t>
      </w:r>
      <w:r>
        <w:rPr>
          <w:rFonts w:ascii="Times New Roman" w:hAnsi="Times New Roman"/>
          <w:sz w:val="28"/>
          <w:szCs w:val="28"/>
        </w:rPr>
        <w:t xml:space="preserve"> обороне» (ГТО)» и форм медицинских заключений о допуске к участию физкультурных и спортивных мероприятиях».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Все игроки, участвующие в турнире, должны иметь полис обязательного медицинского страхования, дающий право на получение помощи в медицинском учрежд</w:t>
      </w:r>
      <w:r>
        <w:rPr>
          <w:rFonts w:ascii="Times New Roman" w:hAnsi="Times New Roman"/>
          <w:sz w:val="28"/>
          <w:szCs w:val="28"/>
        </w:rPr>
        <w:t>ении, работающем в системе ОМС.</w:t>
      </w: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7. Награждение победителей</w:t>
      </w:r>
    </w:p>
    <w:p w:rsidR="00096190" w:rsidRDefault="00C91C3C">
      <w:pPr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Победители и призеры турнира в каждой возрастной группе в одиночных и парных разрядах награждаются памятными призами и </w:t>
      </w:r>
      <w:proofErr w:type="gramStart"/>
      <w:r>
        <w:rPr>
          <w:rFonts w:ascii="Times New Roman" w:hAnsi="Times New Roman"/>
          <w:sz w:val="28"/>
          <w:szCs w:val="28"/>
        </w:rPr>
        <w:t>грамотами,  призами</w:t>
      </w:r>
      <w:proofErr w:type="gramEnd"/>
      <w:r>
        <w:rPr>
          <w:rFonts w:ascii="Times New Roman" w:hAnsi="Times New Roman"/>
          <w:sz w:val="28"/>
          <w:szCs w:val="28"/>
        </w:rPr>
        <w:t xml:space="preserve"> от партнеров турнира..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Победители в одиночном разряде нагр</w:t>
      </w:r>
      <w:r>
        <w:rPr>
          <w:rFonts w:ascii="Times New Roman" w:hAnsi="Times New Roman"/>
          <w:sz w:val="28"/>
          <w:szCs w:val="28"/>
        </w:rPr>
        <w:t xml:space="preserve">аждаются специальными призами. </w:t>
      </w:r>
    </w:p>
    <w:p w:rsidR="00096190" w:rsidRDefault="00096190">
      <w:pPr>
        <w:pStyle w:val="a7"/>
        <w:rPr>
          <w:rFonts w:ascii="Times New Roman" w:hAnsi="Times New Roman"/>
          <w:sz w:val="28"/>
          <w:szCs w:val="28"/>
        </w:rPr>
      </w:pP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8. Заявки на участие, формирование списков участников турнира</w:t>
      </w:r>
    </w:p>
    <w:p w:rsidR="00096190" w:rsidRDefault="00C91C3C">
      <w:pPr>
        <w:spacing w:after="0" w:line="240" w:lineRule="auto"/>
        <w:jc w:val="both"/>
        <w:rPr>
          <w:rFonts w:ascii="Verdana" w:hAnsi="Verdana"/>
          <w:b/>
          <w:color w:val="000000"/>
          <w:sz w:val="18"/>
          <w:szCs w:val="18"/>
        </w:rPr>
      </w:pPr>
      <w:r>
        <w:rPr>
          <w:rFonts w:ascii="Times New Roman" w:hAnsi="Times New Roman"/>
          <w:sz w:val="28"/>
          <w:szCs w:val="28"/>
        </w:rPr>
        <w:t xml:space="preserve">Предварительные электронные заявки игроков на участие в турнире подаются на сайте РВТТ </w:t>
      </w:r>
      <w:r>
        <w:rPr>
          <w:rFonts w:ascii="Times New Roman" w:hAnsi="Times New Roman"/>
          <w:iCs/>
          <w:sz w:val="28"/>
          <w:szCs w:val="28"/>
        </w:rPr>
        <w:t>http://www.vtennis.ru</w:t>
      </w:r>
      <w:r>
        <w:rPr>
          <w:rFonts w:ascii="Times New Roman" w:hAnsi="Times New Roman"/>
          <w:sz w:val="28"/>
          <w:szCs w:val="28"/>
        </w:rPr>
        <w:t xml:space="preserve"> или принимаются по тел. 8-902-883-32-41, е-</w:t>
      </w:r>
      <w:proofErr w:type="spellStart"/>
      <w:r>
        <w:rPr>
          <w:rFonts w:ascii="Times New Roman" w:hAnsi="Times New Roman"/>
          <w:sz w:val="28"/>
          <w:szCs w:val="28"/>
        </w:rPr>
        <w:t>mail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hyperlink r:id="rId7" w:history="1">
        <w:r>
          <w:rPr>
            <w:rStyle w:val="15"/>
            <w:rFonts w:ascii="Times New Roman" w:hAnsi="Times New Roman"/>
          </w:rPr>
          <w:t>shurov99@mail.ru</w:t>
        </w:r>
      </w:hyperlink>
      <w:r>
        <w:rPr>
          <w:rFonts w:ascii="Times New Roman" w:hAnsi="Times New Roman"/>
          <w:sz w:val="28"/>
          <w:szCs w:val="28"/>
        </w:rPr>
        <w:t>до 14 ч 2</w:t>
      </w:r>
      <w:r>
        <w:rPr>
          <w:rFonts w:ascii="Times New Roman" w:hAnsi="Times New Roman"/>
          <w:sz w:val="28"/>
          <w:szCs w:val="28"/>
        </w:rPr>
        <w:t>4 октября</w:t>
      </w:r>
      <w:r>
        <w:rPr>
          <w:rFonts w:ascii="Times New Roman" w:hAnsi="Times New Roman"/>
          <w:sz w:val="28"/>
          <w:szCs w:val="28"/>
        </w:rPr>
        <w:t xml:space="preserve">  2024 года. К участию в соревнованиях одиночного разряда в каждой возрастной группе допускаются только игроки, оплатившие стартовый взнос наличными или переводом главному судье </w:t>
      </w:r>
      <w:proofErr w:type="gramStart"/>
      <w:r>
        <w:rPr>
          <w:rFonts w:ascii="Times New Roman" w:hAnsi="Times New Roman"/>
          <w:sz w:val="28"/>
          <w:szCs w:val="28"/>
        </w:rPr>
        <w:t xml:space="preserve">турнира  </w:t>
      </w:r>
      <w:proofErr w:type="spellStart"/>
      <w:r>
        <w:rPr>
          <w:rFonts w:ascii="Times New Roman" w:hAnsi="Times New Roman"/>
          <w:sz w:val="28"/>
          <w:szCs w:val="28"/>
        </w:rPr>
        <w:t>Щурову</w:t>
      </w:r>
      <w:proofErr w:type="spellEnd"/>
      <w:proofErr w:type="gramEnd"/>
      <w:r>
        <w:rPr>
          <w:rFonts w:ascii="Times New Roman" w:hAnsi="Times New Roman"/>
          <w:sz w:val="28"/>
          <w:szCs w:val="28"/>
        </w:rPr>
        <w:t xml:space="preserve"> Константину Юрьевичу  на карту </w:t>
      </w:r>
      <w:proofErr w:type="spellStart"/>
      <w:r>
        <w:rPr>
          <w:rFonts w:ascii="Times New Roman" w:hAnsi="Times New Roman"/>
          <w:sz w:val="28"/>
          <w:szCs w:val="28"/>
        </w:rPr>
        <w:t>Сбера</w:t>
      </w:r>
      <w:proofErr w:type="spellEnd"/>
      <w:r>
        <w:rPr>
          <w:rFonts w:ascii="Times New Roman" w:hAnsi="Times New Roman"/>
          <w:sz w:val="28"/>
          <w:szCs w:val="28"/>
        </w:rPr>
        <w:t>, привязанную к тел. 8-902</w:t>
      </w:r>
      <w:r>
        <w:rPr>
          <w:rFonts w:ascii="Times New Roman" w:hAnsi="Times New Roman"/>
          <w:sz w:val="28"/>
          <w:szCs w:val="28"/>
        </w:rPr>
        <w:t xml:space="preserve">-883-32-41 до этого времени. </w:t>
      </w:r>
      <w:r>
        <w:rPr>
          <w:rFonts w:ascii="Times New Roman" w:hAnsi="Times New Roman"/>
          <w:b/>
          <w:sz w:val="28"/>
          <w:szCs w:val="28"/>
        </w:rPr>
        <w:t>Игрок, предварительно заявившийся на турнир, но не оплативший заявочный взнос к участию в турнире не допускается.</w:t>
      </w:r>
      <w:r>
        <w:rPr>
          <w:rFonts w:ascii="Verdana" w:hAnsi="Verdana"/>
          <w:b/>
          <w:color w:val="000000"/>
          <w:sz w:val="18"/>
          <w:szCs w:val="18"/>
        </w:rPr>
        <w:t xml:space="preserve"> </w:t>
      </w:r>
    </w:p>
    <w:p w:rsidR="00096190" w:rsidRDefault="00096190">
      <w:pPr>
        <w:rPr>
          <w:b/>
        </w:rPr>
      </w:pPr>
    </w:p>
    <w:p w:rsidR="00096190" w:rsidRDefault="00C91C3C">
      <w:pPr>
        <w:pStyle w:val="a7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9. Условия финансирования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Размер стартового взноса за участие в одиночном разряде составляет - 3000 руб.</w:t>
      </w:r>
      <w:proofErr w:type="gramStart"/>
      <w:r>
        <w:rPr>
          <w:rFonts w:ascii="Times New Roman" w:hAnsi="Times New Roman"/>
          <w:sz w:val="28"/>
          <w:szCs w:val="28"/>
        </w:rPr>
        <w:t>,  в</w:t>
      </w:r>
      <w:proofErr w:type="gramEnd"/>
      <w:r>
        <w:rPr>
          <w:rFonts w:ascii="Times New Roman" w:hAnsi="Times New Roman"/>
          <w:sz w:val="28"/>
          <w:szCs w:val="28"/>
        </w:rPr>
        <w:t xml:space="preserve"> па</w:t>
      </w:r>
      <w:r>
        <w:rPr>
          <w:rFonts w:ascii="Times New Roman" w:hAnsi="Times New Roman"/>
          <w:sz w:val="28"/>
          <w:szCs w:val="28"/>
        </w:rPr>
        <w:t xml:space="preserve">рном </w:t>
      </w:r>
      <w:r w:rsidRPr="00C91C3C">
        <w:rPr>
          <w:rFonts w:ascii="Times New Roman" w:hAnsi="Times New Roman"/>
          <w:sz w:val="28"/>
          <w:szCs w:val="28"/>
        </w:rPr>
        <w:t>и смешанном разрядах</w:t>
      </w:r>
      <w:r>
        <w:rPr>
          <w:rFonts w:ascii="Times New Roman" w:hAnsi="Times New Roman"/>
          <w:sz w:val="28"/>
          <w:szCs w:val="28"/>
        </w:rPr>
        <w:t xml:space="preserve"> - 1500 </w:t>
      </w:r>
      <w:proofErr w:type="spellStart"/>
      <w:r>
        <w:rPr>
          <w:rFonts w:ascii="Times New Roman" w:hAnsi="Times New Roman"/>
          <w:sz w:val="28"/>
          <w:szCs w:val="28"/>
        </w:rPr>
        <w:t>руб</w:t>
      </w:r>
      <w:proofErr w:type="spellEnd"/>
      <w:r w:rsidRPr="00C91C3C">
        <w:rPr>
          <w:rFonts w:ascii="Times New Roman" w:hAnsi="Times New Roman"/>
          <w:sz w:val="28"/>
          <w:szCs w:val="28"/>
        </w:rPr>
        <w:t xml:space="preserve"> с игрока</w:t>
      </w:r>
      <w:r>
        <w:rPr>
          <w:rFonts w:ascii="Times New Roman" w:hAnsi="Times New Roman"/>
          <w:sz w:val="28"/>
          <w:szCs w:val="28"/>
        </w:rPr>
        <w:t>.  Мужчины 65 лет и старше, женщины 60 лет и старше оплачивают 50% от заявленного взноса.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Расходы по участию спортсменов в соревновании (проезд до места соревнования и обратно, суточные в пути, питание и размеще</w:t>
      </w:r>
      <w:r>
        <w:rPr>
          <w:rFonts w:ascii="Times New Roman" w:hAnsi="Times New Roman"/>
          <w:sz w:val="28"/>
          <w:szCs w:val="28"/>
        </w:rPr>
        <w:t>ние) несут командирующие их организации или сами участники.</w:t>
      </w:r>
    </w:p>
    <w:p w:rsidR="00096190" w:rsidRDefault="00C91C3C">
      <w:pPr>
        <w:pStyle w:val="a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Расходы по аренде кортов, и другие, связанные с проведением турнира, производятся из вступительных взносов участников или других привлеченных средств. </w:t>
      </w:r>
    </w:p>
    <w:p w:rsidR="00096190" w:rsidRDefault="00C91C3C">
      <w:pPr>
        <w:numPr>
          <w:ilvl w:val="0"/>
          <w:numId w:val="1"/>
        </w:numPr>
        <w:spacing w:after="0" w:line="240" w:lineRule="auto"/>
        <w:ind w:left="420" w:firstLine="6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8"/>
          <w:szCs w:val="28"/>
        </w:rPr>
        <w:t>Размещение участников</w:t>
      </w:r>
    </w:p>
    <w:p w:rsidR="00096190" w:rsidRDefault="00C91C3C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Размещение участников</w:t>
      </w:r>
      <w:r>
        <w:rPr>
          <w:rFonts w:ascii="Times New Roman" w:hAnsi="Times New Roman"/>
          <w:sz w:val="28"/>
          <w:szCs w:val="28"/>
        </w:rPr>
        <w:t xml:space="preserve"> турнира возможно в гостиницах и квартирах </w:t>
      </w:r>
      <w:proofErr w:type="spellStart"/>
      <w:r>
        <w:rPr>
          <w:rFonts w:ascii="Times New Roman" w:hAnsi="Times New Roman"/>
          <w:sz w:val="28"/>
          <w:szCs w:val="28"/>
        </w:rPr>
        <w:t>п</w:t>
      </w:r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г.</w:t>
      </w:r>
      <w:r>
        <w:rPr>
          <w:rFonts w:ascii="Times New Roman" w:hAnsi="Times New Roman"/>
          <w:sz w:val="28"/>
          <w:szCs w:val="28"/>
        </w:rPr>
        <w:t>т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Шаховская</w:t>
      </w:r>
      <w:r>
        <w:rPr>
          <w:rFonts w:ascii="Times New Roman" w:hAnsi="Times New Roman"/>
          <w:sz w:val="28"/>
          <w:szCs w:val="28"/>
        </w:rPr>
        <w:t>.</w:t>
      </w:r>
    </w:p>
    <w:p w:rsidR="00096190" w:rsidRDefault="00C91C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91C3C">
        <w:rPr>
          <w:rFonts w:ascii="Times New Roman" w:hAnsi="Times New Roman"/>
          <w:b/>
          <w:sz w:val="28"/>
          <w:szCs w:val="28"/>
        </w:rPr>
        <w:t>Гостиница Иосифо-Волоцкого монастыря</w:t>
      </w:r>
    </w:p>
    <w:p w:rsidR="00096190" w:rsidRDefault="00C91C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91C3C">
        <w:rPr>
          <w:rFonts w:ascii="Times New Roman" w:hAnsi="Times New Roman"/>
          <w:b/>
          <w:sz w:val="28"/>
          <w:szCs w:val="28"/>
        </w:rPr>
        <w:t>Гостиница Стратилатская село Середа</w:t>
      </w:r>
    </w:p>
    <w:p w:rsidR="00096190" w:rsidRDefault="00C91C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Отели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</w:rPr>
        <w:t>рп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Шаховская</w:t>
      </w:r>
    </w:p>
    <w:p w:rsidR="00096190" w:rsidRDefault="00C91C3C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>
        <w:rPr>
          <w:rFonts w:ascii="Times New Roman" w:hAnsi="Times New Roman"/>
          <w:b/>
          <w:sz w:val="28"/>
          <w:szCs w:val="28"/>
        </w:rPr>
        <w:t>Экоферма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Елизарово</w:t>
      </w:r>
    </w:p>
    <w:p w:rsidR="00096190" w:rsidRDefault="0009619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6190" w:rsidRDefault="0009619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6190" w:rsidRDefault="0009619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6190" w:rsidRDefault="0009619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6190" w:rsidRDefault="00096190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096190" w:rsidRDefault="00C91C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З А Я В К А 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на  участие в открытом турнире по теннису среди ветеранов</w:t>
      </w:r>
    </w:p>
    <w:p w:rsidR="00096190" w:rsidRDefault="00C91C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ШАХОВСКАЯ</w:t>
      </w:r>
      <w:r>
        <w:rPr>
          <w:rFonts w:ascii="Times New Roman" w:hAnsi="Times New Roman"/>
          <w:b/>
          <w:sz w:val="28"/>
          <w:szCs w:val="28"/>
        </w:rPr>
        <w:t xml:space="preserve"> РАКЕТКА - 2024» </w:t>
      </w:r>
    </w:p>
    <w:p w:rsidR="00096190" w:rsidRDefault="00C91C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 системе Российского ветеранского теннисного тура,</w:t>
      </w:r>
      <w:r>
        <w:rPr>
          <w:rFonts w:ascii="Times New Roman" w:hAnsi="Times New Roman"/>
          <w:sz w:val="28"/>
          <w:szCs w:val="28"/>
        </w:rPr>
        <w:br/>
      </w:r>
      <w:r>
        <w:rPr>
          <w:rFonts w:ascii="Times New Roman" w:hAnsi="Times New Roman"/>
          <w:b/>
          <w:sz w:val="28"/>
          <w:szCs w:val="28"/>
        </w:rPr>
        <w:t>     2</w:t>
      </w:r>
      <w:r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>.-</w:t>
      </w:r>
      <w:r>
        <w:rPr>
          <w:rFonts w:ascii="Times New Roman" w:hAnsi="Times New Roman"/>
          <w:b/>
          <w:sz w:val="28"/>
          <w:szCs w:val="28"/>
        </w:rPr>
        <w:t>28</w:t>
      </w:r>
      <w:r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10</w:t>
      </w:r>
      <w:r>
        <w:rPr>
          <w:rFonts w:ascii="Times New Roman" w:hAnsi="Times New Roman"/>
          <w:b/>
          <w:sz w:val="28"/>
          <w:szCs w:val="28"/>
        </w:rPr>
        <w:t>. 2024 года</w:t>
      </w:r>
    </w:p>
    <w:p w:rsidR="00096190" w:rsidRDefault="00096190">
      <w:pPr>
        <w:spacing w:after="0" w:line="240" w:lineRule="auto"/>
        <w:jc w:val="center"/>
        <w:rPr>
          <w:rFonts w:ascii="Times New Roman" w:hAnsi="Times New Roman"/>
        </w:rPr>
      </w:pPr>
    </w:p>
    <w:tbl>
      <w:tblPr>
        <w:tblStyle w:val="Style19"/>
        <w:bidiVisual/>
        <w:tblW w:w="9315" w:type="dxa"/>
        <w:tblInd w:w="-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364"/>
        <w:gridCol w:w="2158"/>
        <w:gridCol w:w="1273"/>
        <w:gridCol w:w="1130"/>
        <w:gridCol w:w="1976"/>
        <w:gridCol w:w="1414"/>
      </w:tblGrid>
      <w:tr w:rsidR="00096190"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Рег. номер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Фамилия,</w:t>
            </w:r>
            <w:r>
              <w:rPr>
                <w:rFonts w:ascii="Times New Roman" w:hAnsi="Times New Roman"/>
                <w:b/>
              </w:rPr>
              <w:br/>
              <w:t>имя  и отчество участника полностью</w:t>
            </w: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Дата рождения</w:t>
            </w: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Страна, город проживания</w:t>
            </w: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Контактные телефоны, электронная почта участника</w:t>
            </w: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C91C3C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Воз</w:t>
            </w:r>
            <w:r>
              <w:rPr>
                <w:rFonts w:ascii="Times New Roman" w:hAnsi="Times New Roman"/>
                <w:b/>
              </w:rPr>
              <w:t>растная группа</w:t>
            </w:r>
          </w:p>
        </w:tc>
      </w:tr>
      <w:tr w:rsidR="00096190">
        <w:trPr>
          <w:trHeight w:val="480"/>
        </w:trPr>
        <w:tc>
          <w:tcPr>
            <w:tcW w:w="13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27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1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9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  <w:tc>
          <w:tcPr>
            <w:tcW w:w="14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96190" w:rsidRDefault="00096190">
            <w:pPr>
              <w:spacing w:after="0"/>
              <w:rPr>
                <w:rFonts w:ascii="Times New Roman" w:hAnsi="Times New Roman"/>
              </w:rPr>
            </w:pPr>
          </w:p>
        </w:tc>
      </w:tr>
    </w:tbl>
    <w:p w:rsidR="00096190" w:rsidRDefault="00096190">
      <w:pPr>
        <w:pStyle w:val="a7"/>
        <w:rPr>
          <w:rFonts w:ascii="Times New Roman" w:eastAsia="sans-serif" w:hAnsi="Times New Roman"/>
          <w:color w:val="1D2023"/>
          <w:sz w:val="28"/>
          <w:szCs w:val="28"/>
          <w:shd w:val="clear" w:color="auto" w:fill="FFFFFF"/>
          <w:lang w:val="en-US"/>
        </w:rPr>
      </w:pPr>
    </w:p>
    <w:sectPr w:rsidR="000961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ans-serif">
    <w:altName w:val="Segoe Print"/>
    <w:charset w:val="00"/>
    <w:family w:val="auto"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multiLevelType w:val="singleLevel"/>
    <w:tmpl w:val="D78DF145"/>
    <w:lvl w:ilvl="0">
      <w:start w:val="10"/>
      <w:numFmt w:val="decimal"/>
      <w:suff w:val="space"/>
      <w:lvlText w:val="%1."/>
      <w:lvlJc w:val="left"/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noPunctuationKerning/>
  <w:characterSpacingControl w:val="doNotCompress"/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190"/>
    <w:rsid w:val="00096190"/>
    <w:rsid w:val="00C91C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A377472-FA27-47B8-A7B9-23ED6432D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before="100" w:beforeAutospacing="1" w:after="100" w:afterAutospacing="1" w:line="273" w:lineRule="auto"/>
    </w:pPr>
    <w:rPr>
      <w:rFonts w:ascii="Calibri" w:eastAsia="Times New Roman" w:hAnsi="Calibri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0"/>
      <w:outlineLvl w:val="0"/>
    </w:pPr>
    <w:rPr>
      <w:rFonts w:ascii="Cambria" w:eastAsia="SimSun" w:hAnsi="Cambria" w:cs="SimSun"/>
      <w:b/>
      <w:bCs/>
      <w:color w:val="366091"/>
      <w:sz w:val="28"/>
      <w:szCs w:val="28"/>
    </w:rPr>
  </w:style>
  <w:style w:type="paragraph" w:styleId="2">
    <w:name w:val="heading 2"/>
    <w:basedOn w:val="a"/>
    <w:link w:val="20"/>
    <w:uiPriority w:val="9"/>
    <w:qFormat/>
    <w:pPr>
      <w:spacing w:line="240" w:lineRule="auto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qFormat/>
    <w:rPr>
      <w:color w:val="0000FF"/>
      <w:u w:val="single"/>
    </w:rPr>
  </w:style>
  <w:style w:type="paragraph" w:styleId="a4">
    <w:name w:val="Balloon Text"/>
    <w:basedOn w:val="a"/>
    <w:link w:val="a5"/>
    <w:uiPriority w:val="9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qFormat/>
    <w:pPr>
      <w:spacing w:line="240" w:lineRule="auto"/>
    </w:pPr>
    <w:rPr>
      <w:rFonts w:ascii="Times New Roman" w:hAnsi="Times New Roman"/>
    </w:rPr>
  </w:style>
  <w:style w:type="character" w:customStyle="1" w:styleId="15">
    <w:name w:val="15"/>
    <w:basedOn w:val="a0"/>
    <w:qFormat/>
    <w:rPr>
      <w:rFonts w:ascii="Calibri" w:hAnsi="Calibri" w:hint="default"/>
    </w:rPr>
  </w:style>
  <w:style w:type="character" w:customStyle="1" w:styleId="16">
    <w:name w:val="16"/>
    <w:basedOn w:val="a0"/>
    <w:qFormat/>
    <w:rPr>
      <w:rFonts w:ascii="Calibri" w:hAnsi="Calibri" w:hint="default"/>
      <w:color w:val="0000FF"/>
      <w:u w:val="single"/>
    </w:rPr>
  </w:style>
  <w:style w:type="paragraph" w:styleId="a7">
    <w:name w:val="No Spacing"/>
    <w:uiPriority w:val="1"/>
    <w:qFormat/>
    <w:pPr>
      <w:spacing w:beforeAutospacing="1" w:afterAutospacing="1"/>
    </w:pPr>
    <w:rPr>
      <w:rFonts w:ascii="Calibri" w:eastAsia="Times New Roman" w:hAnsi="Calibri"/>
      <w:sz w:val="24"/>
      <w:szCs w:val="24"/>
    </w:rPr>
  </w:style>
  <w:style w:type="table" w:customStyle="1" w:styleId="Style19">
    <w:name w:val="_Style 19"/>
    <w:basedOn w:val="TableNormal"/>
    <w:qFormat/>
    <w:tblPr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20">
    <w:name w:val="Заголовок 2 Знак"/>
    <w:basedOn w:val="a0"/>
    <w:link w:val="2"/>
    <w:uiPriority w:val="9"/>
    <w:rPr>
      <w:rFonts w:eastAsia="Times New Roman"/>
      <w:b/>
      <w:bCs/>
      <w:sz w:val="36"/>
      <w:szCs w:val="36"/>
    </w:rPr>
  </w:style>
  <w:style w:type="character" w:customStyle="1" w:styleId="organictitlecontentspan">
    <w:name w:val="organictitlecontentspan"/>
    <w:basedOn w:val="a0"/>
  </w:style>
  <w:style w:type="character" w:customStyle="1" w:styleId="a5">
    <w:name w:val="Текст выноски Знак"/>
    <w:basedOn w:val="a0"/>
    <w:link w:val="a4"/>
    <w:uiPriority w:val="99"/>
    <w:rPr>
      <w:rFonts w:ascii="Tahoma" w:eastAsia="Times New Roman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qFormat/>
    <w:rPr>
      <w:rFonts w:ascii="Cambria" w:eastAsia="SimSun" w:hAnsi="Cambria" w:cs="SimSun"/>
      <w:b/>
      <w:bCs/>
      <w:color w:val="36609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shurov99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321ADB-F1C5-4671-BAFF-449708CD83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1280</Words>
  <Characters>7299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</cp:revision>
  <dcterms:created xsi:type="dcterms:W3CDTF">2024-09-17T07:06:00Z</dcterms:created>
  <dcterms:modified xsi:type="dcterms:W3CDTF">2024-09-17T07:06:00Z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1049-12.2.0.17562</vt:lpwstr>
  </property>
  <property fmtid="{D5CDD505-2E9C-101B-9397-08002B2CF9AE}" pid="3" name="ICV">
    <vt:lpwstr>14eb3d219d7c43588447fcbc35158dd3</vt:lpwstr>
  </property>
</Properties>
</file>