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079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0"/>
      </w:tblGrid>
      <w:tr w:rsidR="00C0306B">
        <w:trPr>
          <w:tblCellSpacing w:w="0" w:type="dxa"/>
          <w:jc w:val="center"/>
        </w:trPr>
        <w:tc>
          <w:tcPr>
            <w:tcW w:w="5000" w:type="pct"/>
            <w:shd w:val="clear" w:color="auto" w:fill="FFFFFF"/>
          </w:tcPr>
          <w:tbl>
            <w:tblPr>
              <w:tblW w:w="846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66"/>
              <w:gridCol w:w="14"/>
              <w:gridCol w:w="180"/>
            </w:tblGrid>
            <w:tr w:rsidR="00C0306B">
              <w:trPr>
                <w:gridAfter w:val="1"/>
                <w:wAfter w:w="99" w:type="pct"/>
                <w:trHeight w:val="9923"/>
                <w:tblCellSpacing w:w="0" w:type="dxa"/>
              </w:trPr>
              <w:tc>
                <w:tcPr>
                  <w:tcW w:w="4889" w:type="pct"/>
                  <w:vAlign w:val="center"/>
                </w:tcPr>
                <w:p w:rsidR="00C0306B" w:rsidRDefault="00EE3D65">
                  <w:pPr>
                    <w:pStyle w:val="11"/>
                    <w:rPr>
                      <w:b/>
                      <w:sz w:val="24"/>
                      <w:szCs w:val="24"/>
                    </w:rPr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9264" behindDoc="0" locked="0" layoutInCell="1" allowOverlap="1">
                        <wp:simplePos x="0" y="0"/>
                        <wp:positionH relativeFrom="column">
                          <wp:posOffset>-350520</wp:posOffset>
                        </wp:positionH>
                        <wp:positionV relativeFrom="paragraph">
                          <wp:posOffset>-124460</wp:posOffset>
                        </wp:positionV>
                        <wp:extent cx="5833745" cy="1860550"/>
                        <wp:effectExtent l="0" t="0" r="14605" b="6350"/>
                        <wp:wrapNone/>
                        <wp:docPr id="1" name="Изображение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Изображение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833745" cy="1860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sz w:val="24"/>
                      <w:szCs w:val="24"/>
                    </w:rPr>
                    <w:t>«Утверждаю»</w:t>
                  </w:r>
                  <w:r>
                    <w:rPr>
                      <w:b/>
                      <w:sz w:val="24"/>
                      <w:szCs w:val="24"/>
                    </w:rPr>
                    <w:t xml:space="preserve">                                                                             «СОГЛАСОВАНО»</w:t>
                  </w:r>
                </w:p>
                <w:p w:rsidR="00C0306B" w:rsidRDefault="00EE3D65">
                  <w:pPr>
                    <w:pStyle w:val="11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Директор турнира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                                                                          Директор МБУС</w:t>
                  </w:r>
                </w:p>
                <w:p w:rsidR="00C0306B" w:rsidRDefault="00EE3D65">
                  <w:pPr>
                    <w:pStyle w:val="11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                                                                                Стадион «ТРУД»</w:t>
                  </w:r>
                </w:p>
                <w:p w:rsidR="00C0306B" w:rsidRDefault="00EE3D65">
                  <w:pPr>
                    <w:pStyle w:val="11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_______       </w:t>
                  </w:r>
                  <w:r>
                    <w:rPr>
                      <w:sz w:val="24"/>
                      <w:szCs w:val="24"/>
                      <w:u w:val="single"/>
                    </w:rPr>
                    <w:t>Задорожко Д.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                                                                       </w:t>
                  </w:r>
                </w:p>
                <w:p w:rsidR="00C0306B" w:rsidRDefault="00C0306B">
                  <w:pPr>
                    <w:pStyle w:val="11"/>
                    <w:rPr>
                      <w:color w:val="000000"/>
                      <w:sz w:val="24"/>
                      <w:szCs w:val="24"/>
                    </w:rPr>
                  </w:pPr>
                </w:p>
                <w:p w:rsidR="00C0306B" w:rsidRDefault="00EE3D65">
                  <w:pPr>
                    <w:pStyle w:val="11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«</w:t>
                  </w:r>
                  <w:r>
                    <w:rPr>
                      <w:sz w:val="24"/>
                      <w:szCs w:val="24"/>
                    </w:rPr>
                    <w:t>23</w:t>
                  </w:r>
                  <w:r>
                    <w:rPr>
                      <w:sz w:val="24"/>
                      <w:szCs w:val="24"/>
                    </w:rPr>
                    <w:t>» июня   202</w:t>
                  </w:r>
                  <w:r>
                    <w:rPr>
                      <w:sz w:val="24"/>
                      <w:szCs w:val="24"/>
                    </w:rPr>
                    <w:t>4</w:t>
                  </w:r>
                  <w:r>
                    <w:rPr>
                      <w:sz w:val="24"/>
                      <w:szCs w:val="24"/>
                    </w:rPr>
                    <w:t xml:space="preserve">года                                        </w:t>
                  </w:r>
                  <w:r>
                    <w:rPr>
                      <w:sz w:val="24"/>
                      <w:szCs w:val="24"/>
                    </w:rPr>
                    <w:t xml:space="preserve">       _______________ М.А. Бобела</w:t>
                  </w:r>
                  <w:r>
                    <w:rPr>
                      <w:sz w:val="24"/>
                      <w:szCs w:val="24"/>
                    </w:rPr>
                    <w:br/>
                    <w:t xml:space="preserve">                                                                      </w:t>
                  </w:r>
                </w:p>
                <w:p w:rsidR="00C0306B" w:rsidRDefault="00EE3D65">
                  <w:pPr>
                    <w:spacing w:before="120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                                                                                      «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23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» июня   202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года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  </w:t>
                  </w:r>
                  <w:r>
                    <w:rPr>
                      <w:sz w:val="24"/>
                      <w:szCs w:val="24"/>
                    </w:rPr>
                    <w:t xml:space="preserve">                             </w:t>
                  </w:r>
                  <w:r>
                    <w:rPr>
                      <w:sz w:val="24"/>
                      <w:szCs w:val="24"/>
                    </w:rPr>
                    <w:t xml:space="preserve">    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  <w:t> 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   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  <w:t> 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Положение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br/>
                    <w:t>о  турнире по теннису среди ветеранов</w:t>
                  </w:r>
                </w:p>
                <w:p w:rsidR="00C0306B" w:rsidRDefault="00EE3D6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«КУБОК СОБИНКИ - 202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4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»</w:t>
                  </w:r>
                </w:p>
                <w:p w:rsidR="00C0306B" w:rsidRDefault="00EE3D6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в системе Российского ветеранского теннисного тура (Вет-Тура) </w:t>
                  </w:r>
                </w:p>
                <w:p w:rsidR="00C0306B" w:rsidRDefault="00D150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3</w:t>
                  </w:r>
                  <w:bookmarkStart w:id="0" w:name="_GoBack"/>
                  <w:bookmarkEnd w:id="0"/>
                  <w:r w:rsidR="00EE3D65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категории.</w:t>
                  </w:r>
                </w:p>
                <w:p w:rsidR="00C0306B" w:rsidRDefault="00EE3D6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br/>
                    <w:t>1.    Цели  и  задачи 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                                                   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        Соревнования проводятся с целью: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- популяризации тенниса;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- повышения мастерства теннисистов;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 xml:space="preserve">-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выявления сильнейших игроков;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- пропаганды здорового образа жизни;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- привлечения жителей Владимирской области к регулярным занятиям теннисом.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2. Организаторы проведения 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  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 Общее руководство подготовкой и проведением турнира  осуществляется организ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ационным комитетом в составе: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Директор турнира – Задорожко Денис тел.8-9262066001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Главный судья –  Щуров Константин Юрьевич тел.8-902-883-32-41</w:t>
                  </w:r>
                </w:p>
                <w:p w:rsidR="00C0306B" w:rsidRDefault="00EE3D65">
                  <w:pPr>
                    <w:pStyle w:val="a8"/>
                    <w:rPr>
                      <w:rFonts w:eastAsia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Главный-секретарь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- Наймагон Н. 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890425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8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2608</w:t>
                  </w:r>
                  <w:r>
                    <w:rPr>
                      <w:rFonts w:eastAsia="Times New Roman"/>
                      <w:sz w:val="28"/>
                      <w:szCs w:val="28"/>
                    </w:rPr>
                    <w:br/>
                    <w:t>    </w:t>
                  </w:r>
                  <w:r>
                    <w:rPr>
                      <w:rFonts w:eastAsia="Times New Roman"/>
                      <w:sz w:val="28"/>
                      <w:szCs w:val="28"/>
                    </w:rPr>
                    <w:br/>
                  </w:r>
                  <w:r>
                    <w:rPr>
                      <w:rFonts w:eastAsia="Times New Roman"/>
                      <w:b/>
                      <w:bCs/>
                      <w:sz w:val="28"/>
                      <w:szCs w:val="28"/>
                    </w:rPr>
                    <w:t>3. Место и сроки проведения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  Турнир проводится с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19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по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22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июля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202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4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года по адресу: г. Собинка, Владимирская обл., ул. Ленина 14а (3 корта) </w:t>
                  </w:r>
                </w:p>
                <w:p w:rsidR="00C0306B" w:rsidRDefault="00C0306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  <w:p w:rsidR="00C0306B" w:rsidRDefault="00EE3D65">
                  <w:pPr>
                    <w:spacing w:after="0" w:line="240" w:lineRule="auto"/>
                    <w:ind w:firstLine="196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3. Требования к участникам соревнования и условия их допуска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3.1.К участию в турнире допускаются игроки, которым к 31 декабря 202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4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года исполнилось или должно исполниться 30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lastRenderedPageBreak/>
                    <w:t>соответствующей возрастной группы и уплатившие заяв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очный  взнос. Все участники должны иметь медицинский допуск к соревнованиям.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3.2.Принадлежность игрока к той или иной возрастной группе определяется годом его рождения. 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Турнир проводится в следующих возрастных группах: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 у женщин в одиночном разр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яде –Ж-30+-8 человек.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 Ж-40+- 8 человек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 Ж-50+-8 человек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 у мужчин в одиночном разряде–М-30+-16 человек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М-40+-16 человек,  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М-50+-16человек,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М-60+-16человек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Максимальное число участников в одиночном разряде у мужчин - 16,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минимальное – 6,в возрастных группах  М60+-6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Максимальное число участников в одиночном разряде у женщин – 8, минимальное -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4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.</w:t>
                  </w:r>
                </w:p>
                <w:p w:rsidR="00C0306B" w:rsidRDefault="00EE3D65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Соревнования в парном разряде проводится в  возрастной группе: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br/>
                    <w:t xml:space="preserve">-   у мужчин –ММ- 30+-12 пар, </w:t>
                  </w:r>
                </w:p>
                <w:p w:rsidR="00C0306B" w:rsidRDefault="00EE3D65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ММ- 5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0+-12 пар</w:t>
                  </w:r>
                </w:p>
                <w:p w:rsidR="00C0306B" w:rsidRDefault="00EE3D65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 у женщин –ЖЖ- 30+-12 пар,</w:t>
                  </w:r>
                </w:p>
                <w:p w:rsidR="00C0306B" w:rsidRDefault="00EE3D65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 смешанный разряд МЖ 30+-12 пар</w:t>
                  </w:r>
                </w:p>
                <w:p w:rsidR="00C0306B" w:rsidRDefault="00EE3D65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МЖ 50+-12 пар</w:t>
                  </w:r>
                </w:p>
                <w:p w:rsidR="00C0306B" w:rsidRDefault="00EE3D65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Максимальное число пар -12, минимальное – 4.  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3.3.Каждый участник турнира имеет право участвовать в одиночном разряде  в одн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ой возрастной группе, соответствующей его году рождения или моложе.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матчей 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в парном разряде.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3.4.Все игроки во время матчей, а также в любое время, находясь в месте проведения турнира обязаны:</w:t>
                  </w:r>
                </w:p>
                <w:p w:rsidR="00C0306B" w:rsidRDefault="00EE3D65">
                  <w:pPr>
                    <w:widowControl w:val="0"/>
                    <w:numPr>
                      <w:ilvl w:val="0"/>
                      <w:numId w:val="2"/>
                    </w:numPr>
                    <w:spacing w:after="0" w:line="240" w:lineRule="auto"/>
                    <w:ind w:hanging="360"/>
                    <w:contextualSpacing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соблюдать Кодекс поведения игрока, знать и выполнять Правила игры и Положения о данном турнире;</w:t>
                  </w:r>
                </w:p>
                <w:p w:rsidR="00C0306B" w:rsidRDefault="00EE3D65">
                  <w:pPr>
                    <w:widowControl w:val="0"/>
                    <w:numPr>
                      <w:ilvl w:val="0"/>
                      <w:numId w:val="2"/>
                    </w:numPr>
                    <w:spacing w:after="0" w:line="240" w:lineRule="auto"/>
                    <w:ind w:hanging="360"/>
                    <w:contextualSpacing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самостоятельно узнать расписание 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своего следующего матча и нести полную ответственность за достоверность полученной информации;</w:t>
                  </w:r>
                </w:p>
                <w:p w:rsidR="00C0306B" w:rsidRDefault="00EE3D65">
                  <w:pPr>
                    <w:widowControl w:val="0"/>
                    <w:numPr>
                      <w:ilvl w:val="0"/>
                      <w:numId w:val="2"/>
                    </w:numPr>
                    <w:spacing w:after="0" w:line="240" w:lineRule="auto"/>
                    <w:ind w:hanging="360"/>
                    <w:contextualSpacing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знать и строго соблюдать Правила судейства в матчах, проводимых без судьи на вышке.</w:t>
                  </w:r>
                </w:p>
                <w:p w:rsidR="00C0306B" w:rsidRDefault="00C0306B">
                  <w:pPr>
                    <w:widowControl w:val="0"/>
                    <w:spacing w:after="0" w:line="240" w:lineRule="auto"/>
                    <w:ind w:left="490"/>
                    <w:contextualSpacing/>
                    <w:jc w:val="both"/>
                    <w:rPr>
                      <w:sz w:val="28"/>
                      <w:szCs w:val="28"/>
                    </w:rPr>
                  </w:pPr>
                </w:p>
                <w:p w:rsidR="00C0306B" w:rsidRDefault="00C0306B">
                  <w:pPr>
                    <w:widowControl w:val="0"/>
                    <w:spacing w:after="0" w:line="240" w:lineRule="auto"/>
                    <w:ind w:left="490"/>
                    <w:contextualSpacing/>
                    <w:jc w:val="both"/>
                    <w:rPr>
                      <w:sz w:val="28"/>
                      <w:szCs w:val="28"/>
                    </w:rPr>
                  </w:pPr>
                </w:p>
                <w:p w:rsidR="00C0306B" w:rsidRDefault="00C0306B">
                  <w:pPr>
                    <w:widowControl w:val="0"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</w:p>
                <w:p w:rsidR="00C0306B" w:rsidRDefault="00C0306B">
                  <w:pPr>
                    <w:widowControl w:val="0"/>
                    <w:spacing w:after="0" w:line="240" w:lineRule="auto"/>
                    <w:contextualSpacing/>
                    <w:jc w:val="both"/>
                    <w:rPr>
                      <w:sz w:val="28"/>
                      <w:szCs w:val="28"/>
                    </w:rPr>
                  </w:pPr>
                </w:p>
                <w:p w:rsidR="00C0306B" w:rsidRDefault="00C0306B">
                  <w:pPr>
                    <w:widowControl w:val="0"/>
                    <w:spacing w:after="0" w:line="240" w:lineRule="auto"/>
                    <w:contextualSpacing/>
                    <w:jc w:val="both"/>
                    <w:rPr>
                      <w:sz w:val="28"/>
                      <w:szCs w:val="28"/>
                    </w:rPr>
                  </w:pP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Участникам, не явившимся для проведения встречи в течение 15 минут после</w:t>
                  </w: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 вызова на корт или указанного в расписании времени, засчитывается поражение.</w:t>
                  </w:r>
                </w:p>
                <w:p w:rsidR="00C0306B" w:rsidRDefault="00C0306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</w:pPr>
                </w:p>
                <w:p w:rsidR="00C0306B" w:rsidRDefault="00EE3D65">
                  <w:pPr>
                    <w:spacing w:after="0" w:line="240" w:lineRule="auto"/>
                    <w:ind w:firstLine="378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4.  Программа и  регламент проведения соревнований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4.1.Соревнования проводятся по действующим Правилам игры в теннис, принятым в 2020 г. (Приказ Министерства спорта РФ от 0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5.08.2020 г. № 617). 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  4.2.Соревнования в возрастных группах одиночного разряда основного турнира проводятся по олимпийской системе с розыгрышем третьего места, в парном разряде -по олимпийской системе с розыгрышем третьего места. Все матчи основного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турнира одиночного разряда проводятся из трёх сетов с применением тай-брейка в каждом сете. Матчи в парном разряде проводятся из двух сетов с тай-брейком в каждом сете по системе «No-Ad» «ноу-эд» (с розыгрышем решающего очка при счете «ровно»). Если для в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ыявления победителя потребуется решающий сет, то вместо него играется решающий тай-брейк до 10 очков. </w:t>
                  </w:r>
                </w:p>
                <w:p w:rsidR="00C0306B" w:rsidRDefault="00EE3D65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Дополнительный турнир в одиночном разряде (проводится при наличии свободных кортов) и матч за 3 место играется из 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1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про-сета до 8 геймов.</w:t>
                  </w:r>
                </w:p>
                <w:p w:rsidR="00C0306B" w:rsidRDefault="00EE3D65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В парных разрядах 3-е место разыгрывается по решению главного судьи.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4.3. Заявки игроков на участие в турнирах Вет-Тура подаются в электронном виде на сайте   </w:t>
                  </w:r>
                  <w:hyperlink r:id="rId9">
                    <w:r>
                      <w:rPr>
                        <w:rFonts w:ascii="Times New Roman" w:eastAsia="Times New Roman" w:hAnsi="Times New Roman"/>
                        <w:color w:val="0000FF"/>
                        <w:sz w:val="28"/>
                        <w:szCs w:val="28"/>
                        <w:u w:val="single"/>
                      </w:rPr>
                      <w:t>http://vtennis.ru</w:t>
                    </w:r>
                  </w:hyperlink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в разделе “Турниры”.  Для этого сна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чала нужно зарегистрироваться в Вет-Туре, получив регистрационный номер и личный PIN-код. Возможен также вариант подачи заявки непосредственно главному судье турнира или директору турнира (</w:t>
                  </w:r>
                  <w:hyperlink r:id="rId10" w:history="1">
                    <w:r>
                      <w:rPr>
                        <w:rStyle w:val="a4"/>
                        <w:rFonts w:ascii="Times New Roman" w:eastAsia="Times New Roman" w:hAnsi="Times New Roman"/>
                        <w:sz w:val="28"/>
                        <w:szCs w:val="28"/>
                      </w:rPr>
                      <w:t>shurov99@mail.ru</w:t>
                    </w:r>
                  </w:hyperlink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).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Последни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й срок подачи заявок для всех участников 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до 12:00 </w:t>
                  </w: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18</w:t>
                  </w: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 июля 202</w:t>
                  </w: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4</w:t>
                  </w: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 года.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.Заявки на участие в парном и смешанном разрядах подаются в ГСК до 15:00 2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0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июля 202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4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года. Начало игр в парном разряде- 2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0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июля 202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4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года после окончания игр одиночного разряда,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согласно дополнительного расписания. </w:t>
                  </w:r>
                </w:p>
                <w:p w:rsidR="00C0306B" w:rsidRDefault="00EE3D65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18</w:t>
                  </w: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 июля 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202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4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г.  до 15.00 регистрация участников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</w:p>
                <w:p w:rsidR="00C0306B" w:rsidRDefault="00EE3D65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Жеребьевка:</w:t>
                  </w: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18</w:t>
                  </w: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 июля 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202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4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г. в 16-00</w:t>
                  </w:r>
                </w:p>
                <w:p w:rsidR="00C0306B" w:rsidRDefault="00C0306B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C0306B" w:rsidRDefault="00C0306B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C0306B" w:rsidRDefault="00C0306B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lastRenderedPageBreak/>
                    <w:t xml:space="preserve">        4.4.Формирование состава участников, список сеяных игроков и 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жеребьевка проводятся на основании действующего рейтинга  Вет-Тура.       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     В случае превышения установленного максимального количества участников при регистрации в соответствующей возрастной группе, ГСК оставляет за собой право проведения отборочн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ого этапа. Отборочные игры проводятся сразу после окончания регистрации в соответствующей возрастной группе.     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4.5.Судейство игр до полуфиналов – самостоятельно, с полуфиналов-с судьёй на вышке.      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4.6.Официальные тренировки проводятся на кортах во в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ремя, указанное в расписании, утверждённом ГСК. Главная судейская коллегия имеет право изменить регламент проведения соревнований в случае возникновения чрезвычайных обстоятельств.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4.7. По решению организаторов в регламент могут вноситься изменения.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5. Т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ехническое и материальное обеспечение.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Турнир  проводится на 3 – кортах, тип покрытия – искусственная трава, 1 корт – закрытый (паркет).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     На каждую встречу основного турнира предоставляются 3 новых мяча марки 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(</w:t>
                  </w:r>
                  <w:r>
                    <w:rPr>
                      <w:rFonts w:ascii="Roboto" w:hAnsi="Roboto"/>
                      <w:b/>
                      <w:color w:val="5D5A5A"/>
                      <w:sz w:val="28"/>
                      <w:szCs w:val="28"/>
                      <w:shd w:val="clear" w:color="auto" w:fill="F2F5F7"/>
                      <w:lang w:val="en-US"/>
                    </w:rPr>
                    <w:t>ODEA</w:t>
                  </w:r>
                  <w:r>
                    <w:rPr>
                      <w:rFonts w:ascii="Roboto" w:hAnsi="Roboto"/>
                      <w:b/>
                      <w:color w:val="5D5A5A"/>
                      <w:sz w:val="28"/>
                      <w:szCs w:val="28"/>
                      <w:shd w:val="clear" w:color="auto" w:fill="F2F5F7"/>
                    </w:rPr>
                    <w:t xml:space="preserve"> </w:t>
                  </w:r>
                  <w:r>
                    <w:rPr>
                      <w:rFonts w:ascii="Roboto" w:hAnsi="Roboto"/>
                      <w:b/>
                      <w:color w:val="5D5A5A"/>
                      <w:sz w:val="28"/>
                      <w:szCs w:val="28"/>
                      <w:shd w:val="clear" w:color="auto" w:fill="F2F5F7"/>
                      <w:lang w:val="en-US"/>
                    </w:rPr>
                    <w:t>SPEED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).</w:t>
                  </w:r>
                </w:p>
                <w:p w:rsidR="00C0306B" w:rsidRDefault="00EE3D6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      Все участники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обеспечиваются негазированной питьевой водой из кулера.</w:t>
                  </w:r>
                </w:p>
                <w:p w:rsidR="00C0306B" w:rsidRDefault="00EE3D65">
                  <w:pPr>
                    <w:spacing w:after="0" w:line="240" w:lineRule="auto"/>
                    <w:ind w:left="426" w:hanging="426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 </w:t>
                  </w: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6. Обеспечение безопасности участников и зрителей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 6.1.Физкультурные мероприятия проводятся на спортивных сооружениях, отвечающих требованиям соответствующих нормативных правовых актов, дейст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     6.2.Во время и в месте проведения 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турнира должен находиться соответствующий медицинский персонал для оказания, в случае необходимости скорой медицинской помощи.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6.3.Участие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C0306B" w:rsidRDefault="00EE3D65">
                  <w:pPr>
                    <w:spacing w:before="120" w:after="0" w:line="240" w:lineRule="auto"/>
                    <w:ind w:left="142" w:firstLine="283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lastRenderedPageBreak/>
                    <w:t>                                       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7.Награждение 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br/>
                    <w:t xml:space="preserve">    7.1. 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Победители турнира в каждой возрастной группе в одиночных разрядах награждаются памятными медалями и грамотами, призами. Призёры турнира в одиночных разрядах награждаются памятными медалями и грамотами, соответствующего достоинства, призами от компании РУС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ТЕННИС.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7.2. Победители в парном разряде награждаются  памятными медалями и грамотами, призёры медалями и грамотами, соответствующего достоинства, призами от компании РУС ТЕННИС.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8. Условия финансиров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ания 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 Стартовый взнос – 1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8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00 рублей для участников одиночного разряда и  оплачивается до жеребьёвки, парный, смешанный  разряд -1000 рублей с игрока.</w:t>
                  </w:r>
                </w:p>
                <w:p w:rsidR="00C0306B" w:rsidRDefault="00EE3D6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    Участники- мужчины старше 65 лет и женщины старше 60 оплачивают 50% от  стартовых взносов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  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Расходы по оплате медицинского персонала,  а также приобретению кубков, медалей, призов, грамот  производится за счет средств организаторов турнира.      </w:t>
                  </w:r>
                </w:p>
                <w:p w:rsidR="00C0306B" w:rsidRDefault="00EE3D6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C0306B" w:rsidRDefault="00C0306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  <w:p w:rsidR="00C0306B" w:rsidRDefault="00EE3D6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9. </w:t>
                  </w: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Ра</w:t>
                  </w: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змещение участников.</w:t>
                  </w:r>
                </w:p>
                <w:p w:rsidR="00C0306B" w:rsidRDefault="00EE3D65">
                  <w:pPr>
                    <w:spacing w:after="24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- отель Клязьмя</w:t>
                  </w:r>
                </w:p>
                <w:p w:rsidR="00C0306B" w:rsidRDefault="00EE3D6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- отели в городе Лакинск и Владимир</w:t>
                  </w:r>
                </w:p>
                <w:p w:rsidR="00C0306B" w:rsidRDefault="00EE3D6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10. Проезд к месту проведения турнира</w:t>
                  </w:r>
                </w:p>
                <w:p w:rsidR="00C0306B" w:rsidRDefault="00EE3D65">
                  <w:pPr>
                    <w:shd w:val="clear" w:color="auto" w:fill="FFFFFF"/>
                    <w:spacing w:after="300" w:line="240" w:lineRule="auto"/>
                    <w:rPr>
                      <w:rFonts w:ascii="Times New Roman" w:eastAsia="Times New Roman" w:hAnsi="Times New Roman"/>
                      <w:b/>
                      <w:color w:val="8D8E8E"/>
                      <w:sz w:val="32"/>
                      <w:szCs w:val="32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8D8E8E"/>
                      <w:sz w:val="32"/>
                      <w:szCs w:val="32"/>
                    </w:rPr>
                    <w:t>ТРАССА М -7</w:t>
                  </w:r>
                </w:p>
                <w:p w:rsidR="00C0306B" w:rsidRDefault="00EE3D65">
                  <w:pPr>
                    <w:pStyle w:val="a"/>
                    <w:rPr>
                      <w:rFonts w:eastAsia="Times New Roman"/>
                      <w:b/>
                      <w:color w:val="2D3741"/>
                      <w:sz w:val="28"/>
                      <w:szCs w:val="28"/>
                    </w:rPr>
                  </w:pPr>
                  <w:r>
                    <w:rPr>
                      <w:rFonts w:eastAsia="Times New Roman"/>
                      <w:b/>
                      <w:sz w:val="28"/>
                      <w:szCs w:val="28"/>
                    </w:rPr>
                    <w:t>ПОВОРОТ С ТРАССЫ НА г. Собинка</w:t>
                  </w:r>
                </w:p>
                <w:p w:rsidR="00C0306B" w:rsidRDefault="00C0306B">
                  <w:pPr>
                    <w:pStyle w:val="a"/>
                    <w:numPr>
                      <w:ilvl w:val="0"/>
                      <w:numId w:val="0"/>
                    </w:numPr>
                    <w:rPr>
                      <w:rFonts w:eastAsia="Times New Roman"/>
                      <w:b/>
                      <w:color w:val="2D3741"/>
                      <w:sz w:val="28"/>
                      <w:szCs w:val="28"/>
                    </w:rPr>
                  </w:pPr>
                </w:p>
                <w:p w:rsidR="00C0306B" w:rsidRDefault="00C0306B">
                  <w:pPr>
                    <w:pStyle w:val="a"/>
                    <w:numPr>
                      <w:ilvl w:val="0"/>
                      <w:numId w:val="0"/>
                    </w:numPr>
                    <w:ind w:left="360" w:hanging="360"/>
                    <w:rPr>
                      <w:rFonts w:ascii="Arial" w:hAnsi="Arial" w:cs="Arial"/>
                      <w:color w:val="000000"/>
                      <w:sz w:val="34"/>
                      <w:szCs w:val="34"/>
                      <w:shd w:val="clear" w:color="auto" w:fill="DADDE2"/>
                    </w:rPr>
                  </w:pPr>
                </w:p>
                <w:p w:rsidR="00C0306B" w:rsidRDefault="00C0306B">
                  <w:pPr>
                    <w:pStyle w:val="a"/>
                    <w:numPr>
                      <w:ilvl w:val="0"/>
                      <w:numId w:val="0"/>
                    </w:numPr>
                    <w:ind w:left="360" w:hanging="360"/>
                    <w:rPr>
                      <w:rFonts w:ascii="Arial" w:hAnsi="Arial" w:cs="Arial"/>
                      <w:color w:val="000000"/>
                      <w:sz w:val="34"/>
                      <w:szCs w:val="34"/>
                      <w:shd w:val="clear" w:color="auto" w:fill="DADDE2"/>
                    </w:rPr>
                  </w:pPr>
                </w:p>
                <w:p w:rsidR="00C0306B" w:rsidRDefault="00C0306B">
                  <w:pPr>
                    <w:pStyle w:val="a"/>
                    <w:numPr>
                      <w:ilvl w:val="0"/>
                      <w:numId w:val="0"/>
                    </w:numPr>
                    <w:ind w:left="360" w:hanging="360"/>
                    <w:rPr>
                      <w:rFonts w:ascii="Arial" w:hAnsi="Arial" w:cs="Arial"/>
                      <w:color w:val="000000"/>
                      <w:sz w:val="34"/>
                      <w:szCs w:val="34"/>
                      <w:shd w:val="clear" w:color="auto" w:fill="DADDE2"/>
                    </w:rPr>
                  </w:pPr>
                </w:p>
                <w:p w:rsidR="00C0306B" w:rsidRDefault="00C0306B">
                  <w:pPr>
                    <w:pStyle w:val="a"/>
                    <w:numPr>
                      <w:ilvl w:val="0"/>
                      <w:numId w:val="0"/>
                    </w:numPr>
                    <w:ind w:left="360" w:hanging="360"/>
                    <w:rPr>
                      <w:rFonts w:ascii="Arial" w:hAnsi="Arial" w:cs="Arial"/>
                      <w:color w:val="000000"/>
                      <w:sz w:val="34"/>
                      <w:szCs w:val="34"/>
                      <w:shd w:val="clear" w:color="auto" w:fill="DADDE2"/>
                    </w:rPr>
                  </w:pPr>
                </w:p>
                <w:p w:rsidR="00C0306B" w:rsidRDefault="00C0306B">
                  <w:pPr>
                    <w:pStyle w:val="a"/>
                    <w:numPr>
                      <w:ilvl w:val="0"/>
                      <w:numId w:val="0"/>
                    </w:numPr>
                    <w:rPr>
                      <w:rFonts w:ascii="Arial" w:hAnsi="Arial" w:cs="Arial"/>
                      <w:color w:val="000000"/>
                      <w:sz w:val="34"/>
                      <w:szCs w:val="34"/>
                      <w:shd w:val="clear" w:color="auto" w:fill="DADDE2"/>
                    </w:rPr>
                  </w:pPr>
                </w:p>
                <w:p w:rsidR="00C0306B" w:rsidRDefault="00C0306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C0306B" w:rsidRDefault="00EE3D6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11. ТРЕБОВАНИЯ К ЗАЯВКЕ</w:t>
                  </w:r>
                </w:p>
                <w:p w:rsidR="00C0306B" w:rsidRDefault="00EE3D6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Заявка на участие в турнире должна содержать следующие сведения:</w:t>
                  </w:r>
                </w:p>
                <w:p w:rsidR="00C0306B" w:rsidRDefault="00EE3D6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 xml:space="preserve">З А Я </w:t>
                  </w: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В К А 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на  участие в открытом турнире по теннису среди ветеранов</w:t>
                  </w:r>
                </w:p>
                <w:p w:rsidR="00C0306B" w:rsidRDefault="00EE3D6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«КУБОК СОБИНКИ - 202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4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»</w:t>
                  </w:r>
                </w:p>
                <w:p w:rsidR="00C0306B" w:rsidRDefault="00EE3D6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в системе Российского ветеранского теннисного тура.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 xml:space="preserve">     </w:t>
                  </w: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19</w:t>
                  </w: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-2</w:t>
                  </w: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2</w:t>
                  </w: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 xml:space="preserve"> июля 202</w:t>
                  </w: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4</w:t>
                  </w: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 xml:space="preserve"> года</w:t>
                  </w:r>
                </w:p>
                <w:p w:rsidR="00C0306B" w:rsidRDefault="00EE3D6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1890"/>
                    <w:gridCol w:w="1234"/>
                    <w:gridCol w:w="1185"/>
                    <w:gridCol w:w="1308"/>
                    <w:gridCol w:w="1347"/>
                    <w:gridCol w:w="1292"/>
                  </w:tblGrid>
                  <w:tr w:rsidR="00C0306B">
                    <w:tc>
                      <w:tcPr>
                        <w:tcW w:w="113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C0306B" w:rsidRDefault="00EE3D65">
                        <w:pPr>
                          <w:jc w:val="center"/>
                        </w:pPr>
                        <w:r>
                          <w:t>Регистрационный номер игрока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C0306B" w:rsidRDefault="00EE3D65">
                        <w:pPr>
                          <w:jc w:val="center"/>
                        </w:pPr>
                        <w:r>
                          <w:t>Ф. И. О. полностью</w:t>
                        </w: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C0306B" w:rsidRDefault="00EE3D65">
                        <w:pPr>
                          <w:jc w:val="center"/>
                        </w:pPr>
                        <w:r>
                          <w:t>Дата</w:t>
                        </w:r>
                      </w:p>
                      <w:p w:rsidR="00C0306B" w:rsidRDefault="00EE3D65">
                        <w:pPr>
                          <w:jc w:val="center"/>
                        </w:pPr>
                        <w:r>
                          <w:t>рождения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C0306B" w:rsidRDefault="00EE3D65">
                        <w:pPr>
                          <w:jc w:val="center"/>
                        </w:pPr>
                        <w:r>
                          <w:t>Место  жительства (город)</w:t>
                        </w:r>
                      </w:p>
                    </w:tc>
                    <w:tc>
                      <w:tcPr>
                        <w:tcW w:w="187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C0306B" w:rsidRDefault="00EE3D65">
                        <w:pPr>
                          <w:jc w:val="center"/>
                        </w:pPr>
                        <w:r>
                          <w:t>Контактный  телефон и</w:t>
                        </w:r>
                      </w:p>
                      <w:p w:rsidR="00C0306B" w:rsidRDefault="00EE3D65">
                        <w:pPr>
                          <w:jc w:val="center"/>
                        </w:pPr>
                        <w:r>
                          <w:t>адрес эл. почты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0306B" w:rsidRDefault="00EE3D65">
                        <w:pPr>
                          <w:jc w:val="center"/>
                        </w:pPr>
                        <w:r>
                          <w:t>Возрастная  группа вет</w:t>
                        </w:r>
                      </w:p>
                    </w:tc>
                  </w:tr>
                  <w:tr w:rsidR="00C0306B">
                    <w:tc>
                      <w:tcPr>
                        <w:tcW w:w="113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C0306B" w:rsidRDefault="00C0306B"/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C0306B" w:rsidRDefault="00C0306B"/>
                      <w:p w:rsidR="00C0306B" w:rsidRDefault="00C0306B"/>
                      <w:p w:rsidR="00C0306B" w:rsidRDefault="00C0306B"/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C0306B" w:rsidRDefault="00C0306B"/>
                    </w:tc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C0306B" w:rsidRDefault="00C0306B"/>
                    </w:tc>
                    <w:tc>
                      <w:tcPr>
                        <w:tcW w:w="187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C0306B" w:rsidRDefault="00C0306B"/>
                    </w:tc>
                    <w:tc>
                      <w:tcPr>
                        <w:tcW w:w="19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C0306B" w:rsidRDefault="00C0306B"/>
                    </w:tc>
                  </w:tr>
                </w:tbl>
                <w:p w:rsidR="00C0306B" w:rsidRDefault="00C0306B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C0306B" w:rsidRDefault="00EE3D65">
                  <w:pPr>
                    <w:spacing w:after="24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bookmarkStart w:id="1" w:name="comments"/>
                  <w:bookmarkEnd w:id="1"/>
                </w:p>
                <w:p w:rsidR="00C0306B" w:rsidRDefault="00C0306B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C0306B" w:rsidRDefault="00C0306B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C0306B" w:rsidRDefault="00C0306B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C0306B" w:rsidRDefault="00C0306B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C0306B" w:rsidRDefault="00C0306B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C0306B" w:rsidRDefault="00C0306B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C0306B" w:rsidRDefault="00C0306B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C0306B" w:rsidRDefault="00C0306B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C0306B" w:rsidRDefault="00C0306B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C0306B" w:rsidRDefault="00D040DE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>
                            <wp:extent cx="304800" cy="304800"/>
                            <wp:effectExtent l="0" t="0" r="0" b="0"/>
                            <wp:docPr id="2" name="AutoShap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74567066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nHHPtrACAAC3BQAADgAAAAAAAAAA&#10;AAAAAAAuAgAAZHJzL2Uyb0RvYy54bWxQSwECLQAUAAYACAAAACEATKDpLNgAAAADAQAADwAAAAAA&#10;AAAAAAAAAAAKBQAAZHJzL2Rvd25yZXYueG1sUEsFBgAAAAAEAAQA8wAAAA8G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12" w:type="pct"/>
                  <w:vAlign w:val="center"/>
                </w:tcPr>
                <w:p w:rsidR="00C0306B" w:rsidRDefault="00C0306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0306B">
              <w:trPr>
                <w:trHeight w:val="90"/>
                <w:tblCellSpacing w:w="0" w:type="dxa"/>
              </w:trPr>
              <w:tc>
                <w:tcPr>
                  <w:tcW w:w="4889" w:type="pct"/>
                  <w:vAlign w:val="center"/>
                </w:tcPr>
                <w:p w:rsidR="00C0306B" w:rsidRDefault="00EE3D6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7" name="Рисунок 7" descr="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Рисунок 7" descr="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" w:type="pct"/>
                  <w:vAlign w:val="center"/>
                </w:tcPr>
                <w:p w:rsidR="00C0306B" w:rsidRDefault="00C0306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99" w:type="pct"/>
                  <w:vAlign w:val="center"/>
                </w:tcPr>
                <w:p w:rsidR="00C0306B" w:rsidRDefault="00EE3D65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8" name="Рисунок 8" descr="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Рисунок 8" descr="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C0306B" w:rsidRDefault="00C0306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C0306B">
        <w:trPr>
          <w:tblCellSpacing w:w="0" w:type="dxa"/>
          <w:jc w:val="center"/>
        </w:trPr>
        <w:tc>
          <w:tcPr>
            <w:tcW w:w="5000" w:type="pct"/>
            <w:shd w:val="clear" w:color="auto" w:fill="FFFFFF"/>
          </w:tcPr>
          <w:p w:rsidR="00C0306B" w:rsidRDefault="00C0306B">
            <w:pPr>
              <w:spacing w:after="0" w:line="240" w:lineRule="auto"/>
              <w:outlineLvl w:val="0"/>
              <w:rPr>
                <w:rFonts w:ascii="Tahoma" w:eastAsia="Times New Roman" w:hAnsi="Tahoma" w:cs="Tahoma"/>
                <w:color w:val="000000"/>
                <w:kern w:val="36"/>
                <w:sz w:val="36"/>
                <w:szCs w:val="36"/>
              </w:rPr>
            </w:pPr>
          </w:p>
          <w:p w:rsidR="00C0306B" w:rsidRDefault="00C0306B">
            <w:pPr>
              <w:spacing w:after="0" w:line="240" w:lineRule="auto"/>
              <w:outlineLvl w:val="0"/>
              <w:rPr>
                <w:rFonts w:ascii="Tahoma" w:eastAsia="Times New Roman" w:hAnsi="Tahoma" w:cs="Tahoma"/>
                <w:color w:val="000000"/>
                <w:kern w:val="36"/>
                <w:sz w:val="36"/>
                <w:szCs w:val="36"/>
              </w:rPr>
            </w:pPr>
          </w:p>
        </w:tc>
      </w:tr>
    </w:tbl>
    <w:p w:rsidR="00C0306B" w:rsidRDefault="00C0306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C030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3D65" w:rsidRDefault="00EE3D65">
      <w:pPr>
        <w:spacing w:line="240" w:lineRule="auto"/>
      </w:pPr>
      <w:r>
        <w:separator/>
      </w:r>
    </w:p>
  </w:endnote>
  <w:endnote w:type="continuationSeparator" w:id="0">
    <w:p w:rsidR="00EE3D65" w:rsidRDefault="00EE3D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roman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3D65" w:rsidRDefault="00EE3D65">
      <w:pPr>
        <w:spacing w:after="0"/>
      </w:pPr>
      <w:r>
        <w:separator/>
      </w:r>
    </w:p>
  </w:footnote>
  <w:footnote w:type="continuationSeparator" w:id="0">
    <w:p w:rsidR="00EE3D65" w:rsidRDefault="00EE3D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FFFFF89"/>
    <w:lvl w:ilvl="0">
      <w:start w:val="1"/>
      <w:numFmt w:val="bullet"/>
      <w:pStyle w:val="a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9524B7F"/>
    <w:multiLevelType w:val="multilevel"/>
    <w:tmpl w:val="09524B7F"/>
    <w:lvl w:ilvl="0">
      <w:start w:val="1"/>
      <w:numFmt w:val="bullet"/>
      <w:lvlText w:val="●"/>
      <w:lvlJc w:val="left"/>
      <w:pPr>
        <w:ind w:left="850" w:firstLine="49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570" w:firstLine="121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290" w:firstLine="193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10" w:firstLine="265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30" w:firstLine="337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450" w:firstLine="409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170" w:firstLine="481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890" w:firstLine="553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10" w:firstLine="6250"/>
      </w:pPr>
      <w:rPr>
        <w:rFonts w:ascii="Arial" w:eastAsia="Arial" w:hAnsi="Arial" w:cs="Aria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3F5"/>
    <w:rsid w:val="00055AFF"/>
    <w:rsid w:val="00070547"/>
    <w:rsid w:val="00076A54"/>
    <w:rsid w:val="00093919"/>
    <w:rsid w:val="000A05B1"/>
    <w:rsid w:val="000F2D31"/>
    <w:rsid w:val="000F32B9"/>
    <w:rsid w:val="000F4D73"/>
    <w:rsid w:val="00113AD8"/>
    <w:rsid w:val="00114560"/>
    <w:rsid w:val="00124335"/>
    <w:rsid w:val="0012592B"/>
    <w:rsid w:val="00132CEF"/>
    <w:rsid w:val="00165143"/>
    <w:rsid w:val="00166FDC"/>
    <w:rsid w:val="00173D26"/>
    <w:rsid w:val="001759BD"/>
    <w:rsid w:val="00186AFD"/>
    <w:rsid w:val="001A1F23"/>
    <w:rsid w:val="001C3C31"/>
    <w:rsid w:val="001C7556"/>
    <w:rsid w:val="001E30BB"/>
    <w:rsid w:val="002012E4"/>
    <w:rsid w:val="002027FD"/>
    <w:rsid w:val="002102AD"/>
    <w:rsid w:val="00210516"/>
    <w:rsid w:val="00213C09"/>
    <w:rsid w:val="0021470C"/>
    <w:rsid w:val="0023086F"/>
    <w:rsid w:val="00237F6F"/>
    <w:rsid w:val="00243228"/>
    <w:rsid w:val="00244DEA"/>
    <w:rsid w:val="00265D8B"/>
    <w:rsid w:val="00266971"/>
    <w:rsid w:val="00270002"/>
    <w:rsid w:val="002713D2"/>
    <w:rsid w:val="002928A4"/>
    <w:rsid w:val="002A7C81"/>
    <w:rsid w:val="002B1F59"/>
    <w:rsid w:val="002D1AA3"/>
    <w:rsid w:val="002E18E1"/>
    <w:rsid w:val="002E6A64"/>
    <w:rsid w:val="00303B64"/>
    <w:rsid w:val="00363C59"/>
    <w:rsid w:val="003651CF"/>
    <w:rsid w:val="00370D69"/>
    <w:rsid w:val="003724E7"/>
    <w:rsid w:val="003963AE"/>
    <w:rsid w:val="003975F7"/>
    <w:rsid w:val="003A1FDC"/>
    <w:rsid w:val="003B09FB"/>
    <w:rsid w:val="003C2ECB"/>
    <w:rsid w:val="003D6DB9"/>
    <w:rsid w:val="003F2002"/>
    <w:rsid w:val="003F3A67"/>
    <w:rsid w:val="00402FB7"/>
    <w:rsid w:val="004333A9"/>
    <w:rsid w:val="00453968"/>
    <w:rsid w:val="0047029F"/>
    <w:rsid w:val="00474C1F"/>
    <w:rsid w:val="00476AF5"/>
    <w:rsid w:val="004879FB"/>
    <w:rsid w:val="004B55F8"/>
    <w:rsid w:val="004E3E9B"/>
    <w:rsid w:val="004E73E6"/>
    <w:rsid w:val="00501653"/>
    <w:rsid w:val="00507148"/>
    <w:rsid w:val="00527EB3"/>
    <w:rsid w:val="00540965"/>
    <w:rsid w:val="00582098"/>
    <w:rsid w:val="00583AD4"/>
    <w:rsid w:val="005C1015"/>
    <w:rsid w:val="005D051E"/>
    <w:rsid w:val="005D3B71"/>
    <w:rsid w:val="005F7555"/>
    <w:rsid w:val="005F7AB3"/>
    <w:rsid w:val="00643EAC"/>
    <w:rsid w:val="00691270"/>
    <w:rsid w:val="00691BF3"/>
    <w:rsid w:val="0069223B"/>
    <w:rsid w:val="00696735"/>
    <w:rsid w:val="00697817"/>
    <w:rsid w:val="006B6F28"/>
    <w:rsid w:val="006D3BFA"/>
    <w:rsid w:val="006E621F"/>
    <w:rsid w:val="00702F8D"/>
    <w:rsid w:val="00713D4F"/>
    <w:rsid w:val="00727289"/>
    <w:rsid w:val="00734D6C"/>
    <w:rsid w:val="00740C98"/>
    <w:rsid w:val="00743824"/>
    <w:rsid w:val="00761725"/>
    <w:rsid w:val="00765DA0"/>
    <w:rsid w:val="00770198"/>
    <w:rsid w:val="007813F7"/>
    <w:rsid w:val="007C49FD"/>
    <w:rsid w:val="007D5EBC"/>
    <w:rsid w:val="007D793B"/>
    <w:rsid w:val="007E20F5"/>
    <w:rsid w:val="007E7325"/>
    <w:rsid w:val="007E7D99"/>
    <w:rsid w:val="0080161F"/>
    <w:rsid w:val="00805334"/>
    <w:rsid w:val="00826EEA"/>
    <w:rsid w:val="00844892"/>
    <w:rsid w:val="008538CD"/>
    <w:rsid w:val="00857F06"/>
    <w:rsid w:val="0088154C"/>
    <w:rsid w:val="00896D8D"/>
    <w:rsid w:val="008B19D1"/>
    <w:rsid w:val="008C19D0"/>
    <w:rsid w:val="008D0D95"/>
    <w:rsid w:val="008D3138"/>
    <w:rsid w:val="008E2EE0"/>
    <w:rsid w:val="008E35A0"/>
    <w:rsid w:val="008E44F1"/>
    <w:rsid w:val="0091410D"/>
    <w:rsid w:val="009415C8"/>
    <w:rsid w:val="009514A8"/>
    <w:rsid w:val="0096172E"/>
    <w:rsid w:val="009653EF"/>
    <w:rsid w:val="00993B18"/>
    <w:rsid w:val="009A57BD"/>
    <w:rsid w:val="009A7DC4"/>
    <w:rsid w:val="009B7C32"/>
    <w:rsid w:val="009C45BE"/>
    <w:rsid w:val="009C70B3"/>
    <w:rsid w:val="009F4913"/>
    <w:rsid w:val="00A2503B"/>
    <w:rsid w:val="00A30A2F"/>
    <w:rsid w:val="00A317F9"/>
    <w:rsid w:val="00A36D4C"/>
    <w:rsid w:val="00A427CB"/>
    <w:rsid w:val="00A42E04"/>
    <w:rsid w:val="00A45C2F"/>
    <w:rsid w:val="00A77EB2"/>
    <w:rsid w:val="00A8349B"/>
    <w:rsid w:val="00A841E2"/>
    <w:rsid w:val="00A96EEE"/>
    <w:rsid w:val="00AB7984"/>
    <w:rsid w:val="00AE3281"/>
    <w:rsid w:val="00AF0C4B"/>
    <w:rsid w:val="00B025DD"/>
    <w:rsid w:val="00B06BB3"/>
    <w:rsid w:val="00B16836"/>
    <w:rsid w:val="00B31E13"/>
    <w:rsid w:val="00B36B4D"/>
    <w:rsid w:val="00B37AF2"/>
    <w:rsid w:val="00B50328"/>
    <w:rsid w:val="00B553D4"/>
    <w:rsid w:val="00B73BF8"/>
    <w:rsid w:val="00B80544"/>
    <w:rsid w:val="00B93459"/>
    <w:rsid w:val="00BC2DC4"/>
    <w:rsid w:val="00BC57FE"/>
    <w:rsid w:val="00BD64CA"/>
    <w:rsid w:val="00BE06EE"/>
    <w:rsid w:val="00BE7C50"/>
    <w:rsid w:val="00BF1120"/>
    <w:rsid w:val="00C00236"/>
    <w:rsid w:val="00C02387"/>
    <w:rsid w:val="00C0306B"/>
    <w:rsid w:val="00C055C2"/>
    <w:rsid w:val="00C17F12"/>
    <w:rsid w:val="00C3250A"/>
    <w:rsid w:val="00C36F1C"/>
    <w:rsid w:val="00C52BC4"/>
    <w:rsid w:val="00C75C4B"/>
    <w:rsid w:val="00C97F62"/>
    <w:rsid w:val="00CA18FD"/>
    <w:rsid w:val="00CB625C"/>
    <w:rsid w:val="00CB6E43"/>
    <w:rsid w:val="00CC008D"/>
    <w:rsid w:val="00CD5170"/>
    <w:rsid w:val="00CD7B72"/>
    <w:rsid w:val="00D040DE"/>
    <w:rsid w:val="00D104F4"/>
    <w:rsid w:val="00D1504C"/>
    <w:rsid w:val="00D24B5E"/>
    <w:rsid w:val="00D27D49"/>
    <w:rsid w:val="00D50724"/>
    <w:rsid w:val="00D60A03"/>
    <w:rsid w:val="00D62021"/>
    <w:rsid w:val="00D81CCD"/>
    <w:rsid w:val="00D940E6"/>
    <w:rsid w:val="00DA194C"/>
    <w:rsid w:val="00DF5700"/>
    <w:rsid w:val="00DF7A67"/>
    <w:rsid w:val="00E105D7"/>
    <w:rsid w:val="00E360B9"/>
    <w:rsid w:val="00E37D99"/>
    <w:rsid w:val="00E64AA2"/>
    <w:rsid w:val="00E71264"/>
    <w:rsid w:val="00E71DA6"/>
    <w:rsid w:val="00E83782"/>
    <w:rsid w:val="00E92969"/>
    <w:rsid w:val="00E96891"/>
    <w:rsid w:val="00EA6ECA"/>
    <w:rsid w:val="00EB0067"/>
    <w:rsid w:val="00EE3D65"/>
    <w:rsid w:val="00F01F0E"/>
    <w:rsid w:val="00F313F5"/>
    <w:rsid w:val="00F45326"/>
    <w:rsid w:val="00F52748"/>
    <w:rsid w:val="00F5399C"/>
    <w:rsid w:val="00F936BE"/>
    <w:rsid w:val="00FA04E5"/>
    <w:rsid w:val="00FA3112"/>
    <w:rsid w:val="00FA5365"/>
    <w:rsid w:val="00FB46CD"/>
    <w:rsid w:val="00FD5D99"/>
    <w:rsid w:val="13000C7B"/>
    <w:rsid w:val="33C76A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D0B52F5-7655-499C-86C0-50B80067B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qFormat/>
    <w:rPr>
      <w:color w:val="0000FF"/>
      <w:u w:val="single"/>
    </w:rPr>
  </w:style>
  <w:style w:type="paragraph" w:styleId="a5">
    <w:name w:val="Balloon Text"/>
    <w:basedOn w:val="a0"/>
    <w:link w:val="a6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">
    <w:name w:val="List Bullet"/>
    <w:basedOn w:val="a0"/>
    <w:uiPriority w:val="99"/>
    <w:unhideWhenUsed/>
    <w:qFormat/>
    <w:pPr>
      <w:numPr>
        <w:numId w:val="1"/>
      </w:numPr>
      <w:contextualSpacing/>
    </w:pPr>
  </w:style>
  <w:style w:type="paragraph" w:styleId="a7">
    <w:name w:val="Normal (Web)"/>
    <w:basedOn w:val="a0"/>
    <w:uiPriority w:val="99"/>
    <w:unhideWhenUsed/>
    <w:qFormat/>
    <w:pPr>
      <w:widowControl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1"/>
    <w:qFormat/>
  </w:style>
  <w:style w:type="character" w:customStyle="1" w:styleId="plaintxt2">
    <w:name w:val="plaintxt2"/>
    <w:basedOn w:val="a1"/>
    <w:qFormat/>
  </w:style>
  <w:style w:type="character" w:customStyle="1" w:styleId="a6">
    <w:name w:val="Текст выноски Знак"/>
    <w:basedOn w:val="a1"/>
    <w:link w:val="a5"/>
    <w:uiPriority w:val="99"/>
    <w:semiHidden/>
    <w:qFormat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Pr>
      <w:sz w:val="22"/>
      <w:szCs w:val="22"/>
    </w:rPr>
  </w:style>
  <w:style w:type="paragraph" w:customStyle="1" w:styleId="11">
    <w:name w:val="Обычный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mailto:shurov99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vtenni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867FE-A209-4FB0-895D-3A9C561EF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1492</Words>
  <Characters>8505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StopinSV</dc:creator>
  <cp:lastModifiedBy>Lenovo</cp:lastModifiedBy>
  <cp:revision>3</cp:revision>
  <dcterms:created xsi:type="dcterms:W3CDTF">2024-06-29T21:28:00Z</dcterms:created>
  <dcterms:modified xsi:type="dcterms:W3CDTF">2024-06-29T21:28:00Z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82BD09240799448C84E139A01EA52766_12</vt:lpwstr>
  </property>
</Properties>
</file>