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Утверждаю   Директор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  <w:proofErr w:type="spellStart"/>
      <w:r>
        <w:rPr>
          <w:color w:val="00000A"/>
          <w:sz w:val="32"/>
          <w:szCs w:val="32"/>
          <w:vertAlign w:val="subscript"/>
        </w:rPr>
        <w:t>___________________Осипов</w:t>
      </w:r>
      <w:proofErr w:type="spellEnd"/>
      <w:r>
        <w:rPr>
          <w:color w:val="00000A"/>
          <w:sz w:val="32"/>
          <w:szCs w:val="32"/>
          <w:vertAlign w:val="subscript"/>
        </w:rPr>
        <w:t xml:space="preserve"> А.Б.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22.01.2024</w:t>
      </w:r>
    </w:p>
    <w:p w:rsidR="000B4B8A" w:rsidRDefault="000B4B8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</w:p>
    <w:p w:rsidR="000B4B8A" w:rsidRDefault="000B4B8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A"/>
          <w:sz w:val="32"/>
          <w:szCs w:val="32"/>
          <w:vertAlign w:val="subscript"/>
        </w:rPr>
      </w:pPr>
      <w:r>
        <w:rPr>
          <w:b/>
          <w:color w:val="00000A"/>
          <w:sz w:val="32"/>
          <w:szCs w:val="32"/>
          <w:vertAlign w:val="subscript"/>
        </w:rPr>
        <w:t> ПОЛОЖЕНИЕ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A"/>
          <w:sz w:val="32"/>
          <w:szCs w:val="32"/>
          <w:vertAlign w:val="subscript"/>
        </w:rPr>
      </w:pPr>
      <w:r>
        <w:rPr>
          <w:b/>
          <w:color w:val="00000A"/>
          <w:sz w:val="32"/>
          <w:szCs w:val="32"/>
          <w:vertAlign w:val="subscript"/>
        </w:rPr>
        <w:t>теннисный турнир «Кубок старого сержанта»</w:t>
      </w:r>
      <w:r>
        <w:rPr>
          <w:b/>
          <w:color w:val="00000A"/>
          <w:sz w:val="32"/>
          <w:szCs w:val="32"/>
          <w:vertAlign w:val="subscript"/>
        </w:rPr>
        <w:br/>
        <w:t xml:space="preserve">  в системе Российского ветеранского теннисного тура (РВТТ)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 xml:space="preserve">1. Общие положения:      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     Теннисный турнир «Кубок старого сержанта»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</w:t>
      </w:r>
      <w:r>
        <w:rPr>
          <w:color w:val="00000A"/>
          <w:sz w:val="32"/>
          <w:szCs w:val="32"/>
          <w:vertAlign w:val="subscript"/>
        </w:rPr>
        <w:t>ниса.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     Турнир относится к 3-ой категории РВТТ.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     Непосредственное проведение турнира возлагается на директора  и главного судью: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Директор – Осипов Александр Борисович , 89286110573, 89613069421, </w:t>
      </w:r>
      <w:r>
        <w:rPr>
          <w:color w:val="00000A"/>
          <w:sz w:val="32"/>
          <w:szCs w:val="32"/>
          <w:vertAlign w:val="subscript"/>
        </w:rPr>
        <w:br/>
        <w:t xml:space="preserve">почта - </w:t>
      </w:r>
      <w:r>
        <w:rPr>
          <w:color w:val="00000A"/>
          <w:sz w:val="32"/>
          <w:szCs w:val="32"/>
          <w:vertAlign w:val="subscript"/>
        </w:rPr>
        <w:t>osipovaanastasia463@gmail.com</w:t>
      </w:r>
      <w:r>
        <w:rPr>
          <w:color w:val="00000A"/>
          <w:sz w:val="32"/>
          <w:szCs w:val="32"/>
          <w:vertAlign w:val="subscript"/>
        </w:rPr>
        <w:br/>
        <w:t xml:space="preserve">Главный судья  – </w:t>
      </w:r>
      <w:r>
        <w:rPr>
          <w:color w:val="00000A"/>
          <w:sz w:val="32"/>
          <w:szCs w:val="32"/>
          <w:vertAlign w:val="subscript"/>
        </w:rPr>
        <w:t xml:space="preserve">судья 1 категории </w:t>
      </w:r>
      <w:proofErr w:type="spellStart"/>
      <w:r>
        <w:rPr>
          <w:color w:val="00000A"/>
          <w:sz w:val="32"/>
          <w:szCs w:val="32"/>
          <w:vertAlign w:val="subscript"/>
        </w:rPr>
        <w:t>Бывшев</w:t>
      </w:r>
      <w:proofErr w:type="spellEnd"/>
      <w:r>
        <w:rPr>
          <w:color w:val="00000A"/>
          <w:sz w:val="32"/>
          <w:szCs w:val="32"/>
          <w:vertAlign w:val="subscript"/>
        </w:rPr>
        <w:t xml:space="preserve"> Андрей Владимирович. 89185094782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2. Место и сроки проведения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Теннисный турнир «Кубок старого сержанта» среди ветеранов проводится на 6-ти грунтовых кортах стадиона «Спартак» по адресу: г. Волгодонск Ростовской области, пер.Портовый 1. Сроки проведения Турнира с 24 по 26 мая 2024 года.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442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3. Требования к участникам чем</w:t>
      </w:r>
      <w:r>
        <w:rPr>
          <w:b/>
          <w:color w:val="00000A"/>
          <w:sz w:val="32"/>
          <w:szCs w:val="32"/>
          <w:vertAlign w:val="subscript"/>
        </w:rPr>
        <w:t>пионата и условия их допуска</w:t>
      </w:r>
    </w:p>
    <w:p w:rsidR="000B4B8A" w:rsidRDefault="00A8067C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545"/>
        <w:rPr>
          <w:color w:val="00000A"/>
          <w:sz w:val="32"/>
          <w:szCs w:val="32"/>
        </w:rPr>
      </w:pPr>
      <w:r>
        <w:rPr>
          <w:color w:val="00000A"/>
          <w:sz w:val="32"/>
          <w:szCs w:val="32"/>
          <w:vertAlign w:val="subscript"/>
        </w:rPr>
        <w:t>К участию в чемпионате допускаются игроки, которым в 2024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</w:t>
      </w:r>
      <w:r>
        <w:rPr>
          <w:color w:val="00000A"/>
          <w:sz w:val="32"/>
          <w:szCs w:val="32"/>
          <w:vertAlign w:val="subscript"/>
        </w:rPr>
        <w:t>ревнованиям.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545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 3.2. Турнир проводится в следующих возрастных группах: </w:t>
      </w:r>
      <w:r>
        <w:rPr>
          <w:color w:val="00000A"/>
          <w:sz w:val="32"/>
          <w:szCs w:val="32"/>
          <w:vertAlign w:val="subscript"/>
        </w:rPr>
        <w:br/>
        <w:t>- одиночный разряд:  М35+, М50+, М60+, М65+, Ж35+;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- парный разряд : ММ35+, ММ50+, ММ60+, ММ65+, ЖЖ35+;</w:t>
      </w:r>
      <w:r>
        <w:rPr>
          <w:color w:val="00000A"/>
          <w:sz w:val="32"/>
          <w:szCs w:val="32"/>
          <w:vertAlign w:val="subscript"/>
        </w:rPr>
        <w:br/>
        <w:t xml:space="preserve">        3.3. Размер стартового взноса за участие в одиночном разряде составляет: 1</w:t>
      </w:r>
      <w:r>
        <w:rPr>
          <w:color w:val="00000A"/>
          <w:sz w:val="32"/>
          <w:szCs w:val="32"/>
          <w:vertAlign w:val="subscript"/>
        </w:rPr>
        <w:t xml:space="preserve">000 руб., в парных разрядах составляет: 500 руб. с участника. Для мужчин 65 и старше и женщин 60 и старше стартовый взнос уплачивается в размере 50 % от суммы взноса.  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545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lastRenderedPageBreak/>
        <w:t> 3.4. Заявленное количество игроков в каждой возрастной группе одиночного разряда: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Минимальное количество игроков: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- для возрастных групп М35+, М50+, - 6 чел.;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для возрастных групп М60+, М65+, Ж35+ -  4 чел.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4. П</w:t>
      </w:r>
      <w:r>
        <w:rPr>
          <w:b/>
          <w:color w:val="00000A"/>
          <w:sz w:val="32"/>
          <w:szCs w:val="32"/>
          <w:vertAlign w:val="subscript"/>
        </w:rPr>
        <w:t>рограмма и регламент проведения турнира: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     Приезд и  регистрация участников турнира: 23 мая 2024 года  до 16.00;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     Жеребьевка 23 мая в 16-00. Игры начинаются 24 мая с 09.00.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Список сеяных игроков и жеребьевка проводится на основании действующего рейт</w:t>
      </w:r>
      <w:r>
        <w:rPr>
          <w:color w:val="00000A"/>
          <w:sz w:val="32"/>
          <w:szCs w:val="32"/>
          <w:vertAlign w:val="subscript"/>
        </w:rPr>
        <w:t>инга.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Главный судья имеет право изменить регламент проведения  турнира в случае возникновения чрезвычайных обстоятельств или неблагоприятных погодных условий.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    </w:t>
      </w: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5. Техническое и материальное обеспечение: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404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5.1. Турнир проводится на 6-ти открытых грунтовых кортах.    </w:t>
      </w:r>
    </w:p>
    <w:p w:rsidR="000B4B8A" w:rsidRDefault="00A8067C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404"/>
        <w:rPr>
          <w:color w:val="00000A"/>
          <w:sz w:val="32"/>
          <w:szCs w:val="32"/>
        </w:rPr>
      </w:pPr>
      <w:r>
        <w:rPr>
          <w:color w:val="00000A"/>
          <w:sz w:val="32"/>
          <w:szCs w:val="32"/>
          <w:vertAlign w:val="subscript"/>
        </w:rPr>
        <w:t>Каждый матч играется 3-мя новыми мячами марки ”</w:t>
      </w:r>
      <w:proofErr w:type="spellStart"/>
      <w:r>
        <w:rPr>
          <w:color w:val="00000A"/>
          <w:sz w:val="32"/>
          <w:szCs w:val="32"/>
          <w:vertAlign w:val="subscript"/>
        </w:rPr>
        <w:t>Babolat</w:t>
      </w:r>
      <w:proofErr w:type="spellEnd"/>
      <w:r>
        <w:rPr>
          <w:color w:val="00000A"/>
          <w:sz w:val="32"/>
          <w:szCs w:val="32"/>
          <w:vertAlign w:val="subscript"/>
        </w:rPr>
        <w:t>”.</w:t>
      </w:r>
    </w:p>
    <w:p w:rsidR="000B4B8A" w:rsidRDefault="000B4B8A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404"/>
        <w:rPr>
          <w:color w:val="00000A"/>
          <w:sz w:val="32"/>
          <w:szCs w:val="32"/>
        </w:rPr>
      </w:pP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6. Обеспечение безопасности участников и зрителей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442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</w:t>
      </w:r>
      <w:r>
        <w:rPr>
          <w:color w:val="00000A"/>
          <w:sz w:val="32"/>
          <w:szCs w:val="32"/>
          <w:vertAlign w:val="subscript"/>
        </w:rPr>
        <w:t>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404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6.2.  Во время и в месте проведения чемпионата находится соответствующий медицинский пе</w:t>
      </w:r>
      <w:r>
        <w:rPr>
          <w:color w:val="00000A"/>
          <w:sz w:val="32"/>
          <w:szCs w:val="32"/>
          <w:vertAlign w:val="subscript"/>
        </w:rPr>
        <w:t>рсонал для оказания в случае  необходимости скорой медицинской помощи.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7. Награждение победителей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    Победители </w:t>
      </w:r>
      <w:proofErr w:type="spellStart"/>
      <w:r>
        <w:rPr>
          <w:color w:val="00000A"/>
          <w:sz w:val="32"/>
          <w:szCs w:val="32"/>
          <w:vertAlign w:val="subscript"/>
        </w:rPr>
        <w:t>турнра</w:t>
      </w:r>
      <w:proofErr w:type="spellEnd"/>
      <w:r>
        <w:rPr>
          <w:color w:val="00000A"/>
          <w:sz w:val="32"/>
          <w:szCs w:val="32"/>
          <w:vertAlign w:val="subscript"/>
        </w:rPr>
        <w:t xml:space="preserve"> в каждой возрастной группе награждаются кубками, медалями и грамотами. Финалисты и полуфиналисты  награждаются медалями и грамотами.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br/>
      </w:r>
      <w:r>
        <w:rPr>
          <w:b/>
          <w:color w:val="00000A"/>
          <w:sz w:val="32"/>
          <w:szCs w:val="32"/>
          <w:vertAlign w:val="subscript"/>
        </w:rPr>
        <w:t>8. Заявки на участие, формирование списков участников турнира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Заявки на участие в турнире подаются через Директора турнира.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 xml:space="preserve">К участию в турнире в каждой возрастной группе допускаются игроки, своевременно подавшие </w:t>
      </w:r>
      <w:r>
        <w:rPr>
          <w:color w:val="00000A"/>
          <w:sz w:val="32"/>
          <w:szCs w:val="32"/>
          <w:vertAlign w:val="subscript"/>
        </w:rPr>
        <w:lastRenderedPageBreak/>
        <w:t xml:space="preserve">заявку, прошедшие регистрацию и оплатившие </w:t>
      </w:r>
      <w:r>
        <w:rPr>
          <w:color w:val="00000A"/>
          <w:sz w:val="32"/>
          <w:szCs w:val="32"/>
          <w:vertAlign w:val="subscript"/>
        </w:rPr>
        <w:t>стартовый взнос.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b/>
          <w:color w:val="00000A"/>
          <w:sz w:val="32"/>
          <w:szCs w:val="32"/>
          <w:vertAlign w:val="subscript"/>
        </w:rPr>
        <w:t>9. Условия финансирования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       Расходы по аренде кортов,</w:t>
      </w:r>
      <w:r>
        <w:rPr>
          <w:color w:val="00000A"/>
          <w:sz w:val="32"/>
          <w:szCs w:val="32"/>
          <w:vertAlign w:val="subscript"/>
        </w:rPr>
        <w:t xml:space="preserve">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b/>
          <w:color w:val="00000A"/>
          <w:sz w:val="32"/>
          <w:szCs w:val="32"/>
          <w:vertAlign w:val="subscript"/>
        </w:rPr>
        <w:t xml:space="preserve">Проживание для иногородних: </w:t>
      </w:r>
      <w:r>
        <w:rPr>
          <w:color w:val="00000A"/>
          <w:sz w:val="32"/>
          <w:szCs w:val="32"/>
          <w:vertAlign w:val="subscript"/>
        </w:rPr>
        <w:t>г. Волгодонск, ул. Ленина, д.52а, «</w:t>
      </w:r>
      <w:proofErr w:type="spellStart"/>
      <w:r>
        <w:rPr>
          <w:color w:val="00000A"/>
          <w:sz w:val="32"/>
          <w:szCs w:val="32"/>
          <w:vertAlign w:val="subscript"/>
        </w:rPr>
        <w:t>Арт-Сити</w:t>
      </w:r>
      <w:proofErr w:type="spellEnd"/>
      <w:r>
        <w:rPr>
          <w:color w:val="00000A"/>
          <w:sz w:val="32"/>
          <w:szCs w:val="32"/>
          <w:vertAlign w:val="subscript"/>
        </w:rPr>
        <w:t>», тел. 89889454936 и 88639224830.</w:t>
      </w:r>
    </w:p>
    <w:p w:rsidR="000B4B8A" w:rsidRDefault="000B4B8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                      </w:t>
      </w:r>
      <w:r>
        <w:rPr>
          <w:color w:val="00000A"/>
          <w:sz w:val="32"/>
          <w:szCs w:val="32"/>
          <w:vertAlign w:val="subscript"/>
        </w:rPr>
        <w:t>                                                   </w:t>
      </w:r>
      <w:r>
        <w:rPr>
          <w:b/>
          <w:i/>
          <w:color w:val="00000A"/>
          <w:sz w:val="32"/>
          <w:szCs w:val="32"/>
          <w:vertAlign w:val="subscript"/>
        </w:rPr>
        <w:t> Приложение 1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З А Я В К А</w:t>
      </w:r>
      <w:r>
        <w:rPr>
          <w:color w:val="00000A"/>
          <w:sz w:val="32"/>
          <w:szCs w:val="32"/>
          <w:vertAlign w:val="subscript"/>
        </w:rPr>
        <w:br/>
        <w:t>на участие в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A"/>
          <w:sz w:val="32"/>
          <w:szCs w:val="32"/>
          <w:vertAlign w:val="subscript"/>
        </w:rPr>
      </w:pPr>
      <w:r>
        <w:rPr>
          <w:b/>
          <w:color w:val="00000A"/>
          <w:sz w:val="32"/>
          <w:szCs w:val="32"/>
          <w:vertAlign w:val="subscript"/>
        </w:rPr>
        <w:t>теннисный турнир «Кубок старого сержанта»</w:t>
      </w:r>
    </w:p>
    <w:p w:rsidR="000B4B8A" w:rsidRDefault="00A8067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sz w:val="32"/>
          <w:szCs w:val="32"/>
          <w:vertAlign w:val="subscript"/>
        </w:rPr>
      </w:pPr>
      <w:r>
        <w:rPr>
          <w:color w:val="00000A"/>
          <w:sz w:val="32"/>
          <w:szCs w:val="32"/>
          <w:vertAlign w:val="subscript"/>
        </w:rPr>
        <w:t>24-26.05.2024 г.</w:t>
      </w:r>
    </w:p>
    <w:tbl>
      <w:tblPr>
        <w:tblStyle w:val="a5"/>
        <w:tblW w:w="8672" w:type="dxa"/>
        <w:tblInd w:w="-10" w:type="dxa"/>
        <w:tblLayout w:type="fixed"/>
        <w:tblLook w:val="0000"/>
      </w:tblPr>
      <w:tblGrid>
        <w:gridCol w:w="1752"/>
        <w:gridCol w:w="1680"/>
        <w:gridCol w:w="1500"/>
        <w:gridCol w:w="1548"/>
        <w:gridCol w:w="1248"/>
        <w:gridCol w:w="944"/>
      </w:tblGrid>
      <w:tr w:rsidR="000B4B8A">
        <w:trPr>
          <w:trHeight w:val="1244"/>
        </w:trPr>
        <w:tc>
          <w:tcPr>
            <w:tcW w:w="175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Регистрационный номер игрока РВТТ</w:t>
            </w:r>
          </w:p>
        </w:tc>
        <w:tc>
          <w:tcPr>
            <w:tcW w:w="168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Ф.И.О. полностью</w:t>
            </w:r>
          </w:p>
        </w:tc>
        <w:tc>
          <w:tcPr>
            <w:tcW w:w="150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Дата рождения</w:t>
            </w:r>
          </w:p>
        </w:tc>
        <w:tc>
          <w:tcPr>
            <w:tcW w:w="154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Место жительства (город)</w:t>
            </w:r>
          </w:p>
        </w:tc>
        <w:tc>
          <w:tcPr>
            <w:tcW w:w="124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Мобильный телефон, </w:t>
            </w:r>
            <w:r>
              <w:rPr>
                <w:color w:val="00000A"/>
                <w:sz w:val="32"/>
                <w:szCs w:val="32"/>
                <w:vertAlign w:val="subscript"/>
              </w:rPr>
              <w:br/>
            </w:r>
            <w:proofErr w:type="spellStart"/>
            <w:r>
              <w:rPr>
                <w:color w:val="00000A"/>
                <w:sz w:val="32"/>
                <w:szCs w:val="32"/>
                <w:vertAlign w:val="subscript"/>
              </w:rPr>
              <w:t>E-mail</w:t>
            </w:r>
            <w:proofErr w:type="spellEnd"/>
          </w:p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A"/>
                <w:sz w:val="32"/>
                <w:szCs w:val="32"/>
                <w:vertAlign w:val="subscript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(если есть)</w:t>
            </w:r>
          </w:p>
        </w:tc>
        <w:tc>
          <w:tcPr>
            <w:tcW w:w="944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A"/>
                <w:sz w:val="32"/>
                <w:szCs w:val="32"/>
                <w:vertAlign w:val="subscript"/>
              </w:rPr>
              <w:t>Возрастная группа</w:t>
            </w:r>
          </w:p>
        </w:tc>
      </w:tr>
      <w:tr w:rsidR="000B4B8A">
        <w:trPr>
          <w:trHeight w:val="308"/>
        </w:trPr>
        <w:tc>
          <w:tcPr>
            <w:tcW w:w="175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  <w:sz w:val="32"/>
                <w:szCs w:val="32"/>
                <w:vertAlign w:val="subscript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  <w:sz w:val="32"/>
                <w:szCs w:val="32"/>
                <w:vertAlign w:val="subscript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  <w:tc>
          <w:tcPr>
            <w:tcW w:w="150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  <w:sz w:val="32"/>
                <w:szCs w:val="32"/>
                <w:vertAlign w:val="subscript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  <w:tc>
          <w:tcPr>
            <w:tcW w:w="154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  <w:sz w:val="32"/>
                <w:szCs w:val="32"/>
                <w:vertAlign w:val="subscript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  <w:tc>
          <w:tcPr>
            <w:tcW w:w="124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  <w:sz w:val="32"/>
                <w:szCs w:val="32"/>
                <w:vertAlign w:val="subscript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vAlign w:val="center"/>
          </w:tcPr>
          <w:p w:rsidR="000B4B8A" w:rsidRDefault="00A8067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A"/>
                <w:sz w:val="32"/>
                <w:szCs w:val="32"/>
                <w:vertAlign w:val="subscript"/>
              </w:rPr>
              <w:t> </w:t>
            </w:r>
          </w:p>
        </w:tc>
      </w:tr>
    </w:tbl>
    <w:p w:rsidR="000B4B8A" w:rsidRDefault="000B4B8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color w:val="000000"/>
          <w:sz w:val="32"/>
          <w:szCs w:val="32"/>
        </w:rPr>
      </w:pPr>
    </w:p>
    <w:sectPr w:rsidR="000B4B8A" w:rsidSect="000B4B8A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63BB0"/>
    <w:multiLevelType w:val="multilevel"/>
    <w:tmpl w:val="0332D232"/>
    <w:lvl w:ilvl="0"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vertAlign w:val="baseline"/>
      </w:rPr>
    </w:lvl>
  </w:abstractNum>
  <w:abstractNum w:abstractNumId="1">
    <w:nsid w:val="5E19392E"/>
    <w:multiLevelType w:val="multilevel"/>
    <w:tmpl w:val="9C62F422"/>
    <w:lvl w:ilvl="0"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0" w:firstLine="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/>
  <w:rsids>
    <w:rsidRoot w:val="000B4B8A"/>
    <w:rsid w:val="000B4B8A"/>
    <w:rsid w:val="00A8067C"/>
    <w:rsid w:val="00D10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0B4B8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B4B8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B4B8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B4B8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B4B8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0B4B8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B4B8A"/>
  </w:style>
  <w:style w:type="table" w:customStyle="1" w:styleId="TableNormal">
    <w:name w:val="Table Normal"/>
    <w:rsid w:val="000B4B8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B4B8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0B4B8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B4B8A"/>
    <w:tblPr>
      <w:tblStyleRowBandSize w:val="1"/>
      <w:tblStyleColBandSize w:val="1"/>
      <w:tblCellMar>
        <w:top w:w="0" w:type="dxa"/>
        <w:bottom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680</Words>
  <Characters>3882</Characters>
  <Application>Microsoft Office Word</Application>
  <DocSecurity>0</DocSecurity>
  <Lines>32</Lines>
  <Paragraphs>9</Paragraphs>
  <ScaleCrop>false</ScaleCrop>
  <Company>Krokoz™</Company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3</cp:revision>
  <dcterms:created xsi:type="dcterms:W3CDTF">2024-03-01T08:37:00Z</dcterms:created>
  <dcterms:modified xsi:type="dcterms:W3CDTF">2024-03-01T08:37:00Z</dcterms:modified>
</cp:coreProperties>
</file>