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466"/>
      </w:tblGrid>
      <w:tr w:rsidR="0045455E" w:rsidRPr="00172D4E" w:rsidTr="0045455E">
        <w:trPr>
          <w:tblCellSpacing w:w="0" w:type="dxa"/>
        </w:trPr>
        <w:tc>
          <w:tcPr>
            <w:tcW w:w="5000" w:type="pct"/>
            <w:shd w:val="clear" w:color="auto" w:fill="FFFFFF"/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/>
            </w:tblPr>
            <w:tblGrid>
              <w:gridCol w:w="264"/>
              <w:gridCol w:w="10202"/>
            </w:tblGrid>
            <w:tr w:rsidR="0045455E" w:rsidRPr="00172D4E" w:rsidTr="0045455E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5455E" w:rsidRPr="00172D4E" w:rsidRDefault="0045455E" w:rsidP="00DF4F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5455E" w:rsidRPr="00172D4E" w:rsidRDefault="0045455E" w:rsidP="00DF4F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«</w:t>
                  </w:r>
                  <w:r w:rsidR="007178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Президент Федерации тенниса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Нижнего </w:t>
                  </w:r>
                  <w:proofErr w:type="spellStart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новгорода</w:t>
                  </w:r>
                  <w:proofErr w:type="spellEnd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______________________В.В. Грачев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515D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09</w:t>
                  </w:r>
                  <w:r w:rsidR="00AE04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5A18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августа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</w:t>
                  </w:r>
                  <w:r w:rsidR="00DF4F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="00515D1F" w:rsidRPr="00515D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</w:p>
              </w:tc>
            </w:tr>
          </w:tbl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  <w:p w:rsidR="0045455E" w:rsidRPr="00172D4E" w:rsidRDefault="0045455E" w:rsidP="00BC7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Положение о проведении в г. Нижний Новгород открытого турнира, «</w:t>
            </w:r>
            <w:r w:rsidR="00776397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Чемпионат Нижнего Новгорода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», по теннису среди ветеранов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1. Общие положения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Турнир  «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Чемпионат Нижнего Новгорода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» проводится с целью популяризации тенниса, привлечения к здоровому образу жизни и развитию дружественных связей между теннисистами ветеранами Нижнего Новгорода и других городов  России.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Турнир проводится в системе «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ВЕТ Тура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(Российского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Ветенского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Теннисного Тура)»  при содействии Федерации тенниса Нижнего Новгорода, с присвоением ему 2-й категории.,</w:t>
            </w:r>
            <w:r w:rsidR="007178F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Директор турнира </w:t>
            </w:r>
            <w:r w:rsidR="009D282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– </w:t>
            </w:r>
            <w:proofErr w:type="spellStart"/>
            <w:r w:rsidR="009D282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Савлучинский</w:t>
            </w:r>
            <w:proofErr w:type="spellEnd"/>
            <w:r w:rsidR="009D282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Михаил Владимирович, </w:t>
            </w:r>
            <w:bookmarkStart w:id="0" w:name="_GoBack"/>
            <w:bookmarkEnd w:id="0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главный судья соревнований -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Безаев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Андрей Иванович.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2. Сроки и место проведения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Основной турнир проводится с</w:t>
            </w:r>
            <w:r w:rsidR="007178F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09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по 1</w:t>
            </w:r>
            <w:r w:rsidR="00173509" w:rsidRPr="0017350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сентябр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я 20</w:t>
            </w:r>
            <w:r w:rsidR="00DF4F3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515D1F" w:rsidRPr="00515D1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года на кортах стадиона</w:t>
            </w:r>
            <w:r w:rsidR="00AE042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«Локомотив» (пос. Сортировочный) по адресу: 603033, г. Нижний Новгород, ул. Движенцев,</w:t>
            </w:r>
            <w:r w:rsidR="00D401E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17б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3. Требования к участникам соревнований и условия  их допуска</w:t>
            </w:r>
            <w:r w:rsidR="00AE042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  <w:p w:rsidR="00C437C1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Допуск игроков осуществляется согласно Положению о всероссийских соревнованиях по теннису среди ветер</w:t>
            </w:r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анов в системе «</w:t>
            </w:r>
            <w:proofErr w:type="spellStart"/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Вет-Тур</w:t>
            </w:r>
            <w:proofErr w:type="spellEnd"/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» на 20</w:t>
            </w:r>
            <w:r w:rsidR="00DF4F3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515D1F" w:rsidRPr="00515D1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К участию в Чемпионате допуск</w:t>
            </w:r>
            <w:r w:rsidR="00CA24A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аются спортсмены, которым в 20</w:t>
            </w:r>
            <w:r w:rsidR="003D1CB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7178F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году исполнилось или должно исполниться 3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лет (независимо от дня и месяца рождения), подавшие заявку в установленный срок, зарегистрировавшиеся в мандатной комиссии и уплатившие вступительный взнос. Принадлежность игрока к той или иной возрастной группе определяется годом рождения.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 одиночных разрядах женщины допускаются к участию в возрастной группе 3</w:t>
            </w:r>
            <w:r w:rsidR="004F067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A71AD0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 </w:t>
            </w:r>
            <w:r w:rsidR="001D29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45</w:t>
            </w:r>
            <w:r w:rsidR="00A71AD0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 мужчины – в возрастных группах 3</w:t>
            </w:r>
            <w:r w:rsidR="004775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</w:t>
            </w:r>
            <w:r w:rsidR="00515D1F" w:rsidRPr="00515D1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BE02E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  <w:r w:rsidR="00515D1F" w:rsidRPr="00515D1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BE02E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  <w:r w:rsidR="00515D1F" w:rsidRPr="00515D1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C437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+.</w:t>
            </w:r>
          </w:p>
          <w:p w:rsidR="0045455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В парных разрядах соревнование проводится в следующих возрастных группах: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среди женщин – 3</w:t>
            </w:r>
            <w:r w:rsidR="004775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4F067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среди мужчин </w:t>
            </w:r>
            <w:r w:rsidR="000A632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–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="004775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0A632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  <w:r w:rsidR="00515D1F" w:rsidRPr="00515D1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4531A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миксты   3</w:t>
            </w:r>
            <w:r w:rsidR="00D401E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515D1F" w:rsidRPr="00515D1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45</w:t>
            </w:r>
            <w:r w:rsidR="003A429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О записи на участие в парных разрядах во всех остальных возрастных группах у мужчин и женщин будет объявлено ГСК дополнительно на информационном стенде турнира.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Каждый игрок имеет право участвовать в одиночном разряде только в одной возрастной группе: либо соответствующей его году рождения, либо моложе. В парном разряде, может участвовать в двух категориях, пара и смешанная пара .</w:t>
            </w:r>
          </w:p>
          <w:p w:rsidR="007E274B" w:rsidRDefault="007E274B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Количество игроков в группах должно соответствовать Регламенту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Вет-тура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:rsidR="007E274B" w:rsidRPr="00172D4E" w:rsidRDefault="007E274B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  <w:p w:rsidR="007D24F4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4. Программа и регламент проведения соревновани</w:t>
            </w:r>
            <w:r w:rsidR="004B54B4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й.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Приезд и регистрация в одиночном разряде с1</w:t>
            </w:r>
            <w:r w:rsidR="001644F3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 до 1</w:t>
            </w:r>
            <w:r w:rsidR="0036182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 часов: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- </w:t>
            </w:r>
            <w:r w:rsidR="004453E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08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сентябр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Жеребьёвка проводится :1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6A473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08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сентябр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     Игры начинаются в</w:t>
            </w:r>
            <w:r w:rsidR="00021C8A" w:rsidRP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0</w:t>
            </w:r>
            <w:r w:rsidR="006A473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9</w:t>
            </w:r>
            <w:r w:rsid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</w:t>
            </w:r>
            <w:r w:rsidR="00021C8A" w:rsidRP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0: -</w:t>
            </w:r>
            <w:r w:rsidR="00DE02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6A473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09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сентябр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Регистрация  участников в парном разряде у мужчин будет производиться до 1</w:t>
            </w:r>
            <w:r w:rsidR="0036182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</w:t>
            </w:r>
            <w:r w:rsidR="00AB37A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категориях</w:t>
            </w:r>
            <w:r w:rsidR="00AB37A4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0E7C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ММ3</w:t>
            </w:r>
            <w:r w:rsidR="00E15A1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0E7C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МЖ30,</w:t>
            </w:r>
            <w:r w:rsidR="00DB5F8D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Ж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Ж</w:t>
            </w:r>
            <w:r w:rsidR="00DB5F8D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DE02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,                 </w:t>
            </w:r>
            <w:r w:rsidR="00B34B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          </w:t>
            </w:r>
            <w:r w:rsidR="00DE02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F950B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09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сентябр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</w:t>
            </w:r>
            <w:r w:rsidR="00AB37A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категориях</w:t>
            </w:r>
            <w:r w:rsidR="00AB37A4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B34BEB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ММ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  <w:r w:rsidR="00515D1F" w:rsidRPr="00515D1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,  МЖ </w:t>
            </w:r>
            <w:r w:rsidR="001D29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45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B34B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    </w:t>
            </w:r>
            <w:r w:rsidR="00F950B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10</w:t>
            </w:r>
            <w:r w:rsidR="00A03EE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сентябр</w:t>
            </w:r>
            <w:r w:rsidR="00B34B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я                         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.   Все матчи турнира в одиночном разряде проводятся из трех обычных сетов с применением тай-брейка во всех сетах, матчи в парном разряде проводятся из двух обычных сетов при нетрадиционном ведении счёта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(при счете ровно разыгрывается решающий мяч)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 применением в них тай-брейка до 7 очков, а если потребуется играть решающий сет (в случае счета сетов 1:1), то вместо </w:t>
            </w:r>
            <w:r w:rsidR="007D24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решающего </w:t>
            </w:r>
            <w:r w:rsidR="00946BF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сета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разыгрывается тай-брейк до 10 очков.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Для проигравших в 1-ом туре в одиночном разряде </w:t>
            </w:r>
            <w:r w:rsidR="00E8191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проводится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дополнительный турнир.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Матчи  дополнительного турнира у мужчин и у женщин проводятся из одного удлиненного сета до </w:t>
            </w:r>
            <w:r w:rsidR="00B36B2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ми геймов. 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В случае неблагоприятных погодных условий организаторы турнира могут внести изменения в регламент проведения турнира.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5. Техническое и материальное обеспечение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Соревнования проводятся на 4 открытых грунтовых кортах,  тренировки - на корте  с жёстким покрытием.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распоряжении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участников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турнира име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е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тся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тренировочный корт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 покрытием</w:t>
            </w:r>
            <w:r w:rsidR="000E155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0E155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хард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Все матчи турнира до </w:t>
            </w:r>
            <w:r w:rsidR="00D1037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финала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обслуживаются судьями- наблюдателями, с полуфинала - судьями на вышке.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На каждую встречу основного</w:t>
            </w:r>
            <w:r w:rsidR="00316C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одино</w:t>
            </w:r>
            <w:r w:rsidR="00241FB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чного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турнира предоставляются 3 новых мяча</w:t>
            </w:r>
            <w:r w:rsidR="005426A6" w:rsidRPr="005426A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F4042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Участники соревнования во время матча обеспечиваются питьевой негазированной водой.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 Обеспечение безопасности участников и зрителей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6.1.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8F067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</w:t>
            </w:r>
            <w:r w:rsidR="008F0673" w:rsidRPr="008F067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  <w:r w:rsidR="008F0673">
              <w:rPr>
                <w:color w:val="000000"/>
              </w:rPr>
              <w:t xml:space="preserve"> </w:t>
            </w:r>
            <w:r w:rsidR="008F0673" w:rsidRPr="008F0673">
              <w:rPr>
                <w:rFonts w:ascii="Times New Roman" w:hAnsi="Times New Roman" w:cs="Times New Roman"/>
                <w:color w:val="000000"/>
              </w:rPr>
              <w:t>В случае необходимости первая медицинская помощь будет оказана врачом турнира.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:rsidR="003A1F15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</w:t>
            </w:r>
            <w:r w:rsidR="00980396" w:rsidRPr="00980396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</w:rPr>
              <w:t>6.3</w:t>
            </w:r>
            <w:r w:rsidR="0098039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Участие в соревнованиях осуществляется только при наличии договора (оригинала) о страховании жизни и здоровья от несчастных случаев,  который представляется в комиссию по допуску участников</w:t>
            </w:r>
            <w:r w:rsidR="003A1F1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:rsidR="003A1F15" w:rsidRPr="003A1F15" w:rsidRDefault="003A1F15" w:rsidP="00586023">
            <w:pPr>
              <w:shd w:val="clear" w:color="auto" w:fill="FFFFFF"/>
              <w:spacing w:after="0" w:line="313" w:lineRule="atLeast"/>
              <w:outlineLvl w:val="1"/>
              <w:rPr>
                <w:rFonts w:ascii="Arial" w:eastAsia="Times New Roman" w:hAnsi="Arial" w:cs="Arial"/>
                <w:b/>
                <w:bCs/>
                <w:color w:val="4D4D4D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6.4 Соревнования будут проводится согласно </w:t>
            </w:r>
            <w:r w:rsidRPr="003A1F15"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r w:rsidRPr="00536C38">
              <w:rPr>
                <w:rFonts w:ascii="Times New Roman" w:eastAsia="Times New Roman" w:hAnsi="Times New Roman" w:cs="Times New Roman"/>
                <w:b/>
                <w:bCs/>
                <w:color w:val="4D4D4D"/>
              </w:rPr>
              <w:t>Рекомендации Министерства спорта РФ от 14 мая 2020 г. "Рекомендации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COVID-19" (в соответствии с методическими рекомендациями Роспотребнадзора МР 3.1.0178-20 от 08.05.2020 г.)</w:t>
            </w:r>
            <w:r w:rsidRPr="003A1F15">
              <w:rPr>
                <w:rFonts w:ascii="Times New Roman" w:eastAsia="Times New Roman" w:hAnsi="Times New Roman" w:cs="Times New Roman"/>
                <w:b/>
                <w:bCs/>
                <w:color w:val="4D4D4D"/>
              </w:rPr>
              <w:t>»</w:t>
            </w:r>
          </w:p>
          <w:p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7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Заявки на участие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Заявки на участие подаются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через сайт </w:t>
            </w:r>
            <w:proofErr w:type="spellStart"/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vtennis</w:t>
            </w:r>
            <w:proofErr w:type="spellEnd"/>
            <w:r w:rsidR="00870544" w:rsidRP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proofErr w:type="spellStart"/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ru</w:t>
            </w:r>
            <w:proofErr w:type="spellEnd"/>
            <w:r w:rsidR="00870544" w:rsidRP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</w:t>
            </w:r>
            <w:r w:rsidR="0098039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ли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по установленной форме на электронный адрес: bezaev8440@mail.ru. Телефон для справок +79107993895 (Андрей 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Безаев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).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</w:p>
          <w:p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8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Награждение</w:t>
            </w:r>
          </w:p>
          <w:p w:rsidR="00953BE4" w:rsidRDefault="00953BE4" w:rsidP="0045455E">
            <w:pPr>
              <w:spacing w:after="0" w:line="240" w:lineRule="auto"/>
              <w:rPr>
                <w:color w:val="000000"/>
              </w:rPr>
            </w:pPr>
            <w:r w:rsidRPr="000F2532">
              <w:rPr>
                <w:color w:val="000000"/>
              </w:rPr>
              <w:t xml:space="preserve">Победители </w:t>
            </w:r>
            <w:r>
              <w:rPr>
                <w:color w:val="000000"/>
              </w:rPr>
              <w:t xml:space="preserve">награждаются кубками медалями и грамотами, </w:t>
            </w:r>
            <w:r w:rsidRPr="000F2532">
              <w:rPr>
                <w:color w:val="000000"/>
              </w:rPr>
              <w:t xml:space="preserve">призеры соревнования награждаются </w:t>
            </w:r>
            <w:r>
              <w:rPr>
                <w:color w:val="000000"/>
              </w:rPr>
              <w:t xml:space="preserve">медалями и грамотами. </w:t>
            </w:r>
          </w:p>
          <w:p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9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Условия финансирования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Расходы по организации и проведению турнира несут организаторы и спонсоры турнира.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Расходы по проезду к месту соревнований и обратно, проживанию и питанию несут сами участники или командирующие их организации/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Размер стартового взноса за участие в одиночном разряде - </w:t>
            </w:r>
            <w:r w:rsidR="006A473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20</w:t>
            </w:r>
            <w:r w:rsidR="00544E0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рублей и </w:t>
            </w:r>
            <w:r w:rsidR="006A473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10</w:t>
            </w:r>
            <w:r w:rsidR="00DB51CE" w:rsidRPr="00DB51C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рублей за участие в парном разряде.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Участники турнира - мужчины 65 лет и старше и женщины 60 лет и старше – оплачивают 50% от суммы стартовых взносов.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</w:t>
            </w:r>
          </w:p>
          <w:p w:rsidR="0045455E" w:rsidRDefault="00A307DF" w:rsidP="001A185E">
            <w:pPr>
              <w:rPr>
                <w:rFonts w:ascii="Times New Roman" w:hAnsi="Times New Roman" w:cs="Times New Roman"/>
              </w:rPr>
            </w:pPr>
            <w:r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</w:p>
          <w:p w:rsidR="001A185E" w:rsidRPr="001A185E" w:rsidRDefault="001A185E" w:rsidP="001A185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>             </w:t>
            </w:r>
            <w:r w:rsidRPr="001A185E">
              <w:rPr>
                <w:rFonts w:ascii="Times New Roman" w:hAnsi="Times New Roman" w:cs="Times New Roman"/>
                <w:b/>
                <w:bCs/>
                <w:i/>
                <w:iCs/>
              </w:rPr>
              <w:t> Приложение 1</w:t>
            </w:r>
          </w:p>
          <w:p w:rsidR="001A185E" w:rsidRPr="001A185E" w:rsidRDefault="001A185E" w:rsidP="001A18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>З А Я В К А</w:t>
            </w:r>
            <w:r w:rsidRPr="001A185E">
              <w:rPr>
                <w:rFonts w:ascii="Times New Roman" w:hAnsi="Times New Roman" w:cs="Times New Roman"/>
              </w:rPr>
              <w:br/>
              <w:t>на участие в турнире по теннису среди ветеранов</w:t>
            </w:r>
            <w:r w:rsidR="009A1F13">
              <w:rPr>
                <w:rFonts w:ascii="Times New Roman" w:hAnsi="Times New Roman" w:cs="Times New Roman"/>
              </w:rPr>
              <w:t>.</w:t>
            </w:r>
            <w:r w:rsidRPr="001A185E">
              <w:rPr>
                <w:rFonts w:ascii="Times New Roman" w:hAnsi="Times New Roman" w:cs="Times New Roman"/>
              </w:rPr>
              <w:t xml:space="preserve"> </w:t>
            </w:r>
          </w:p>
          <w:p w:rsidR="001A185E" w:rsidRPr="001A185E" w:rsidRDefault="001A185E" w:rsidP="001A18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 xml:space="preserve"> «</w:t>
            </w:r>
            <w:r w:rsidR="006A4739">
              <w:rPr>
                <w:rFonts w:ascii="Times New Roman" w:hAnsi="Times New Roman" w:cs="Times New Roman"/>
                <w:bCs/>
              </w:rPr>
              <w:t>Чемпионат Нижнего Новгорода 202</w:t>
            </w:r>
            <w:r w:rsidR="00515D1F" w:rsidRPr="00515D1F">
              <w:rPr>
                <w:rFonts w:ascii="Times New Roman" w:hAnsi="Times New Roman" w:cs="Times New Roman"/>
                <w:bCs/>
              </w:rPr>
              <w:t>3</w:t>
            </w:r>
            <w:r w:rsidRPr="001A185E">
              <w:rPr>
                <w:rFonts w:ascii="Times New Roman" w:hAnsi="Times New Roman" w:cs="Times New Roman"/>
              </w:rPr>
              <w:t>»</w:t>
            </w:r>
            <w:r w:rsidR="00955AC3">
              <w:rPr>
                <w:rFonts w:ascii="Times New Roman" w:hAnsi="Times New Roman" w:cs="Times New Roman"/>
              </w:rPr>
              <w:t xml:space="preserve"> </w:t>
            </w:r>
          </w:p>
          <w:p w:rsidR="001A185E" w:rsidRDefault="006A4739" w:rsidP="001A185E">
            <w:pPr>
              <w:spacing w:after="0"/>
            </w:pPr>
            <w:r>
              <w:t>09</w:t>
            </w:r>
            <w:r w:rsidR="001A185E">
              <w:t>-1</w:t>
            </w:r>
            <w:r w:rsidR="00515D1F">
              <w:rPr>
                <w:lang w:val="en-US"/>
              </w:rPr>
              <w:t>4</w:t>
            </w:r>
            <w:r w:rsidR="00240421">
              <w:t>.0</w:t>
            </w:r>
            <w:r>
              <w:t>9</w:t>
            </w:r>
            <w:r w:rsidR="001A185E">
              <w:t>.20</w:t>
            </w:r>
            <w:r w:rsidR="00515D1F">
              <w:rPr>
                <w:lang w:val="en-US"/>
              </w:rPr>
              <w:t>2</w:t>
            </w:r>
            <w:r w:rsidR="00C02A3E">
              <w:t>2</w:t>
            </w:r>
            <w:r w:rsidR="001A185E">
              <w:t>г.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/>
            </w:tblPr>
            <w:tblGrid>
              <w:gridCol w:w="1417"/>
              <w:gridCol w:w="3186"/>
              <w:gridCol w:w="1165"/>
              <w:gridCol w:w="1508"/>
              <w:gridCol w:w="1969"/>
              <w:gridCol w:w="1205"/>
            </w:tblGrid>
            <w:tr w:rsidR="001A185E" w:rsidTr="00A03EE3">
              <w:trPr>
                <w:trHeight w:val="1244"/>
                <w:tblCellSpacing w:w="0" w:type="dxa"/>
              </w:trPr>
              <w:tc>
                <w:tcPr>
                  <w:tcW w:w="7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proofErr w:type="spellStart"/>
                  <w:r>
                    <w:rPr>
                      <w:b/>
                      <w:bCs/>
                    </w:rPr>
                    <w:t>Регист</w:t>
                  </w:r>
                  <w:proofErr w:type="spellEnd"/>
                  <w:r>
                    <w:rPr>
                      <w:b/>
                      <w:bCs/>
                    </w:rPr>
                    <w:t xml:space="preserve"> рацион </w:t>
                  </w:r>
                  <w:proofErr w:type="spellStart"/>
                  <w:r>
                    <w:rPr>
                      <w:b/>
                      <w:bCs/>
                    </w:rPr>
                    <w:t>ный</w:t>
                  </w:r>
                  <w:proofErr w:type="spellEnd"/>
                  <w:r>
                    <w:rPr>
                      <w:b/>
                      <w:bCs/>
                    </w:rPr>
                    <w:t xml:space="preserve"> номер игрока</w:t>
                  </w:r>
                </w:p>
              </w:tc>
              <w:tc>
                <w:tcPr>
                  <w:tcW w:w="155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     Ф.И.О. полностью    </w:t>
                  </w:r>
                </w:p>
              </w:tc>
              <w:tc>
                <w:tcPr>
                  <w:tcW w:w="46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Дата рождения </w:t>
                  </w:r>
                </w:p>
              </w:tc>
              <w:tc>
                <w:tcPr>
                  <w:tcW w:w="7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Место жительства (город)  </w:t>
                  </w:r>
                </w:p>
              </w:tc>
              <w:tc>
                <w:tcPr>
                  <w:tcW w:w="97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Мобильный телефон, </w:t>
                  </w:r>
                  <w:r>
                    <w:rPr>
                      <w:b/>
                      <w:bCs/>
                    </w:rPr>
                    <w:br/>
                  </w:r>
                  <w:proofErr w:type="spellStart"/>
                  <w:r>
                    <w:rPr>
                      <w:b/>
                      <w:bCs/>
                    </w:rPr>
                    <w:t>E-mail</w:t>
                  </w:r>
                  <w:proofErr w:type="spellEnd"/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Возрастная группа  </w:t>
                  </w:r>
                </w:p>
              </w:tc>
            </w:tr>
            <w:tr w:rsidR="001A185E" w:rsidTr="001A185E">
              <w:trPr>
                <w:trHeight w:val="725"/>
                <w:tblCellSpacing w:w="0" w:type="dxa"/>
              </w:trPr>
              <w:tc>
                <w:tcPr>
                  <w:tcW w:w="7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5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6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7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</w:t>
                  </w:r>
                </w:p>
              </w:tc>
            </w:tr>
          </w:tbl>
          <w:p w:rsidR="001A185E" w:rsidRPr="001A185E" w:rsidRDefault="001A185E" w:rsidP="001A185E">
            <w:pPr>
              <w:rPr>
                <w:rFonts w:ascii="Times New Roman" w:hAnsi="Times New Roman" w:cs="Times New Roman"/>
              </w:rPr>
            </w:pPr>
          </w:p>
        </w:tc>
      </w:tr>
      <w:tr w:rsidR="007E274B" w:rsidRPr="00172D4E" w:rsidTr="0045455E">
        <w:trPr>
          <w:tblCellSpacing w:w="0" w:type="dxa"/>
        </w:trPr>
        <w:tc>
          <w:tcPr>
            <w:tcW w:w="5000" w:type="pct"/>
            <w:shd w:val="clear" w:color="auto" w:fill="FFFFFF"/>
            <w:vAlign w:val="center"/>
          </w:tcPr>
          <w:p w:rsidR="007E274B" w:rsidRPr="00172D4E" w:rsidRDefault="007E274B" w:rsidP="00DF4F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514A3" w:rsidRDefault="00D514A3"/>
    <w:sectPr w:rsidR="00D514A3" w:rsidSect="004545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5455E"/>
    <w:rsid w:val="00006027"/>
    <w:rsid w:val="00020433"/>
    <w:rsid w:val="00021C8A"/>
    <w:rsid w:val="00061146"/>
    <w:rsid w:val="000838E8"/>
    <w:rsid w:val="000A632C"/>
    <w:rsid w:val="000B2E9A"/>
    <w:rsid w:val="000C3B0C"/>
    <w:rsid w:val="000D5473"/>
    <w:rsid w:val="000E155D"/>
    <w:rsid w:val="000E7CD2"/>
    <w:rsid w:val="000F26DC"/>
    <w:rsid w:val="00133BF0"/>
    <w:rsid w:val="001644F3"/>
    <w:rsid w:val="00172D4E"/>
    <w:rsid w:val="00173509"/>
    <w:rsid w:val="001A185E"/>
    <w:rsid w:val="001C0569"/>
    <w:rsid w:val="001C7DA1"/>
    <w:rsid w:val="001D2946"/>
    <w:rsid w:val="001E3F1C"/>
    <w:rsid w:val="001F0BC0"/>
    <w:rsid w:val="001F48A6"/>
    <w:rsid w:val="00205280"/>
    <w:rsid w:val="002100F4"/>
    <w:rsid w:val="00240421"/>
    <w:rsid w:val="00241423"/>
    <w:rsid w:val="00241FB1"/>
    <w:rsid w:val="002C4055"/>
    <w:rsid w:val="002E000D"/>
    <w:rsid w:val="00316CD7"/>
    <w:rsid w:val="00317317"/>
    <w:rsid w:val="00321777"/>
    <w:rsid w:val="00322794"/>
    <w:rsid w:val="00340AA8"/>
    <w:rsid w:val="00357B29"/>
    <w:rsid w:val="0036182D"/>
    <w:rsid w:val="0036773C"/>
    <w:rsid w:val="003A10CB"/>
    <w:rsid w:val="003A1F15"/>
    <w:rsid w:val="003A4294"/>
    <w:rsid w:val="003C504B"/>
    <w:rsid w:val="003D1CB4"/>
    <w:rsid w:val="003F0B1A"/>
    <w:rsid w:val="00401593"/>
    <w:rsid w:val="0044229A"/>
    <w:rsid w:val="004453EE"/>
    <w:rsid w:val="004531A0"/>
    <w:rsid w:val="0045455E"/>
    <w:rsid w:val="0046684F"/>
    <w:rsid w:val="004775D7"/>
    <w:rsid w:val="004B54B4"/>
    <w:rsid w:val="004F067C"/>
    <w:rsid w:val="004F08AD"/>
    <w:rsid w:val="004F4FF5"/>
    <w:rsid w:val="00515D1F"/>
    <w:rsid w:val="005426A6"/>
    <w:rsid w:val="00544E0A"/>
    <w:rsid w:val="00586023"/>
    <w:rsid w:val="005A1823"/>
    <w:rsid w:val="005A6405"/>
    <w:rsid w:val="00634A9A"/>
    <w:rsid w:val="006614F1"/>
    <w:rsid w:val="0068559F"/>
    <w:rsid w:val="00690F87"/>
    <w:rsid w:val="006A4739"/>
    <w:rsid w:val="006A7ADD"/>
    <w:rsid w:val="006D3D7E"/>
    <w:rsid w:val="007178F0"/>
    <w:rsid w:val="00743627"/>
    <w:rsid w:val="007613E5"/>
    <w:rsid w:val="00775110"/>
    <w:rsid w:val="00776397"/>
    <w:rsid w:val="00793314"/>
    <w:rsid w:val="00793623"/>
    <w:rsid w:val="007A477F"/>
    <w:rsid w:val="007D24F4"/>
    <w:rsid w:val="007D5AD2"/>
    <w:rsid w:val="007E274B"/>
    <w:rsid w:val="0085438F"/>
    <w:rsid w:val="00857682"/>
    <w:rsid w:val="00870544"/>
    <w:rsid w:val="008804ED"/>
    <w:rsid w:val="008879D9"/>
    <w:rsid w:val="008D679F"/>
    <w:rsid w:val="008E1739"/>
    <w:rsid w:val="008F0673"/>
    <w:rsid w:val="008F4D70"/>
    <w:rsid w:val="00946267"/>
    <w:rsid w:val="00946BFD"/>
    <w:rsid w:val="00952728"/>
    <w:rsid w:val="00953BE4"/>
    <w:rsid w:val="00955AC3"/>
    <w:rsid w:val="00980396"/>
    <w:rsid w:val="00992243"/>
    <w:rsid w:val="009A1F13"/>
    <w:rsid w:val="009A7CB8"/>
    <w:rsid w:val="009B4A6B"/>
    <w:rsid w:val="009D282B"/>
    <w:rsid w:val="009E37CB"/>
    <w:rsid w:val="009F5905"/>
    <w:rsid w:val="00A03EE3"/>
    <w:rsid w:val="00A307DF"/>
    <w:rsid w:val="00A35619"/>
    <w:rsid w:val="00A54F2C"/>
    <w:rsid w:val="00A6481F"/>
    <w:rsid w:val="00A71AD0"/>
    <w:rsid w:val="00AA6EF8"/>
    <w:rsid w:val="00AB37A4"/>
    <w:rsid w:val="00AC7CD6"/>
    <w:rsid w:val="00AE0426"/>
    <w:rsid w:val="00AF5764"/>
    <w:rsid w:val="00B0486A"/>
    <w:rsid w:val="00B12C4C"/>
    <w:rsid w:val="00B34BEB"/>
    <w:rsid w:val="00B36B2B"/>
    <w:rsid w:val="00B65F31"/>
    <w:rsid w:val="00B67AB9"/>
    <w:rsid w:val="00B7539F"/>
    <w:rsid w:val="00B86C9F"/>
    <w:rsid w:val="00BA4085"/>
    <w:rsid w:val="00BC706E"/>
    <w:rsid w:val="00BE02E8"/>
    <w:rsid w:val="00C02A3E"/>
    <w:rsid w:val="00C437C1"/>
    <w:rsid w:val="00C50B46"/>
    <w:rsid w:val="00CA24AE"/>
    <w:rsid w:val="00CC1550"/>
    <w:rsid w:val="00CE0EFF"/>
    <w:rsid w:val="00CE5BD7"/>
    <w:rsid w:val="00D10378"/>
    <w:rsid w:val="00D3346C"/>
    <w:rsid w:val="00D401EE"/>
    <w:rsid w:val="00D514A3"/>
    <w:rsid w:val="00D652FA"/>
    <w:rsid w:val="00D85394"/>
    <w:rsid w:val="00DB51CE"/>
    <w:rsid w:val="00DB5F8D"/>
    <w:rsid w:val="00DD4382"/>
    <w:rsid w:val="00DE02C1"/>
    <w:rsid w:val="00DF4F36"/>
    <w:rsid w:val="00E06A91"/>
    <w:rsid w:val="00E15A1F"/>
    <w:rsid w:val="00E8191E"/>
    <w:rsid w:val="00EA1C40"/>
    <w:rsid w:val="00EB10A6"/>
    <w:rsid w:val="00ED16E7"/>
    <w:rsid w:val="00EE19E1"/>
    <w:rsid w:val="00F1253C"/>
    <w:rsid w:val="00F40425"/>
    <w:rsid w:val="00F607A8"/>
    <w:rsid w:val="00F704C2"/>
    <w:rsid w:val="00F87E1F"/>
    <w:rsid w:val="00F950B7"/>
    <w:rsid w:val="00FA0060"/>
    <w:rsid w:val="00FC17D5"/>
    <w:rsid w:val="00FD7074"/>
    <w:rsid w:val="00FF4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B46"/>
  </w:style>
  <w:style w:type="paragraph" w:styleId="1">
    <w:name w:val="heading 1"/>
    <w:basedOn w:val="a"/>
    <w:link w:val="10"/>
    <w:uiPriority w:val="9"/>
    <w:qFormat/>
    <w:rsid w:val="004545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3A1F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5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5455E"/>
  </w:style>
  <w:style w:type="character" w:customStyle="1" w:styleId="plaintxt2">
    <w:name w:val="plaintxt2"/>
    <w:basedOn w:val="a0"/>
    <w:rsid w:val="0045455E"/>
  </w:style>
  <w:style w:type="paragraph" w:styleId="a3">
    <w:name w:val="Balloon Text"/>
    <w:basedOn w:val="a"/>
    <w:link w:val="a4"/>
    <w:uiPriority w:val="99"/>
    <w:semiHidden/>
    <w:unhideWhenUsed/>
    <w:rsid w:val="00454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55E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1F0BC0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3A1F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9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Petina</cp:lastModifiedBy>
  <cp:revision>2</cp:revision>
  <dcterms:created xsi:type="dcterms:W3CDTF">2023-08-30T05:48:00Z</dcterms:created>
  <dcterms:modified xsi:type="dcterms:W3CDTF">2023-08-30T05:48:00Z</dcterms:modified>
</cp:coreProperties>
</file>